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8906E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5D4CF8" w:rsidRDefault="009C516F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cs="HYb2gj"/>
                      <w:kern w:val="0"/>
                      <w:sz w:val="28"/>
                      <w:szCs w:val="28"/>
                    </w:rPr>
                  </w:pPr>
                  <w:proofErr w:type="spellStart"/>
                  <w:r w:rsidRPr="005D4CF8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MesGen</w:t>
                  </w:r>
                  <w:r w:rsidRPr="005D4CF8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  <w:vertAlign w:val="superscript"/>
                    </w:rPr>
                    <w:t>TM</w:t>
                  </w:r>
                  <w:proofErr w:type="spellEnd"/>
                  <w:r w:rsidR="00DF27D0" w:rsidRPr="005D4CF8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A42A9B" w:rsidRPr="005D4CF8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Plasmid </w:t>
                  </w:r>
                  <w:proofErr w:type="spellStart"/>
                  <w:r w:rsidR="00A42A9B" w:rsidRPr="005D4CF8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Miniprep</w:t>
                  </w:r>
                  <w:proofErr w:type="spellEnd"/>
                  <w:r w:rsidR="00A42A9B" w:rsidRPr="005D4CF8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 w:rsidR="005D4CF8" w:rsidRPr="005D4CF8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质粒小提试剂盒 （离心柱型）</w:t>
                  </w:r>
                  <w:r w:rsid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MPD1000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6ED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AD1737" w:rsidRPr="00C37C0A" w:rsidRDefault="00AD1737" w:rsidP="00C37C0A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kern w:val="0"/>
          <w:sz w:val="20"/>
          <w:szCs w:val="20"/>
        </w:rPr>
      </w:pP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本试剂</w:t>
      </w:r>
      <w:proofErr w:type="gramStart"/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盒采用碱</w:t>
      </w:r>
      <w:proofErr w:type="gramEnd"/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裂解法</w:t>
      </w:r>
      <w:r w:rsidR="00C37C0A">
        <w:rPr>
          <w:rFonts w:ascii="微软雅黑" w:eastAsia="微软雅黑" w:hAnsi="微软雅黑" w:cs="HYb1gj" w:hint="eastAsia"/>
          <w:kern w:val="0"/>
          <w:sz w:val="18"/>
          <w:szCs w:val="18"/>
        </w:rPr>
        <w:t>裂解细菌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再通过离心吸附柱在高盐</w:t>
      </w:r>
      <w:r w:rsidR="00C37C0A">
        <w:rPr>
          <w:rFonts w:ascii="微软雅黑" w:eastAsia="微软雅黑" w:hAnsi="微软雅黑" w:cs="HYb1gj" w:hint="eastAsia"/>
          <w:kern w:val="0"/>
          <w:sz w:val="18"/>
          <w:szCs w:val="18"/>
        </w:rPr>
        <w:t>和低pH条件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下</w:t>
      </w:r>
      <w:proofErr w:type="gramStart"/>
      <w:r w:rsidR="00C37C0A">
        <w:rPr>
          <w:rFonts w:ascii="微软雅黑" w:eastAsia="微软雅黑" w:hAnsi="微软雅黑" w:cs="HYb1gj" w:hint="eastAsia"/>
          <w:kern w:val="0"/>
          <w:sz w:val="18"/>
          <w:szCs w:val="18"/>
        </w:rPr>
        <w:t>高效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结合</w:t>
      </w:r>
      <w:proofErr w:type="gramEnd"/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溶液中的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>DNA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离心吸附柱中采用的</w:t>
      </w:r>
      <w:r w:rsidR="00C51F22">
        <w:rPr>
          <w:rFonts w:ascii="微软雅黑" w:eastAsia="微软雅黑" w:hAnsi="微软雅黑" w:cs="HYb1gj" w:hint="eastAsia"/>
          <w:kern w:val="0"/>
          <w:sz w:val="18"/>
          <w:szCs w:val="18"/>
        </w:rPr>
        <w:t>特制</w:t>
      </w:r>
      <w:r>
        <w:rPr>
          <w:rFonts w:ascii="微软雅黑" w:eastAsia="微软雅黑" w:hAnsi="微软雅黑" w:cs="HYb1gj" w:hint="eastAsia"/>
          <w:kern w:val="0"/>
          <w:sz w:val="18"/>
          <w:szCs w:val="18"/>
        </w:rPr>
        <w:t>玻纤膜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材料</w:t>
      </w:r>
      <w:r>
        <w:rPr>
          <w:rFonts w:ascii="微软雅黑" w:eastAsia="微软雅黑" w:hAnsi="微软雅黑" w:cs="HYb1gj" w:hint="eastAsia"/>
          <w:kern w:val="0"/>
          <w:sz w:val="18"/>
          <w:szCs w:val="18"/>
        </w:rPr>
        <w:t>可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高效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专一吸附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>DNA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本试剂盒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适用于提取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>1-5 ml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过夜培养的大肠杆菌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质粒提取得率和质量与宿主菌的种类和培养条件</w:t>
      </w:r>
      <w:r w:rsidR="00C51F22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细胞的裂解</w:t>
      </w:r>
      <w:r w:rsidR="00C51F22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质粒拷贝数</w:t>
      </w:r>
      <w:r w:rsidR="00C51F22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质粒的稳定性</w:t>
      </w:r>
      <w:r w:rsidR="00C51F22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抗生素等因素有关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使用本试剂盒提取的质粒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>DNA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可适用于各种常规操作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包括酶切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>PCR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测序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连接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转化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文库筛选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体外翻译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转染一些常规的传代细胞等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="00C37C0A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低内毒素型质粒抽提试剂</w:t>
      </w:r>
      <w:proofErr w:type="gramStart"/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盒</w:t>
      </w:r>
      <w:r w:rsidR="00C37C0A"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参加</w:t>
      </w:r>
      <w:proofErr w:type="gramEnd"/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MPD2100</w:t>
      </w:r>
      <w:r w:rsidR="00C37C0A">
        <w:rPr>
          <w:rFonts w:ascii="微软雅黑" w:eastAsia="微软雅黑" w:hAnsi="微软雅黑" w:cs="宋体" w:hint="eastAsia"/>
          <w:kern w:val="0"/>
          <w:sz w:val="18"/>
          <w:szCs w:val="18"/>
        </w:rPr>
        <w:t>）</w:t>
      </w:r>
    </w:p>
    <w:p w:rsidR="005D4CF8" w:rsidRPr="00C37C0A" w:rsidRDefault="005D4CF8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85"/>
        <w:gridCol w:w="2835"/>
        <w:gridCol w:w="2693"/>
        <w:gridCol w:w="2693"/>
      </w:tblGrid>
      <w:tr w:rsidR="0081380C" w:rsidRPr="005D4CF8" w:rsidTr="00904D45"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A42706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A42706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A42706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A42706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MPD1000-50T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A42706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MPD1000-10</w:t>
            </w:r>
            <w:r w:rsidRPr="00A42706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0T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A42706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A42706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MPD1000-250T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75ml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75ml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40ml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PE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150ml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12ml（A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dd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48ml</w:t>
            </w:r>
            <w:r>
              <w:rPr>
                <w:rFonts w:ascii="Tahoma" w:hAnsi="Tahoma" w:cs="Tahoma" w:hint="eastAsia"/>
                <w:color w:val="222222"/>
                <w:sz w:val="20"/>
                <w:szCs w:val="20"/>
                <w:shd w:val="clear" w:color="auto" w:fill="FFFFFF"/>
              </w:rPr>
              <w:t xml:space="preserve"> e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thanol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24ml（A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dd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96ml</w:t>
            </w:r>
            <w:r>
              <w:rPr>
                <w:rFonts w:ascii="Tahoma" w:hAnsi="Tahoma" w:cs="Tahoma" w:hint="eastAsia"/>
                <w:color w:val="222222"/>
                <w:sz w:val="20"/>
                <w:szCs w:val="20"/>
                <w:shd w:val="clear" w:color="auto" w:fill="FFFFFF"/>
              </w:rPr>
              <w:t xml:space="preserve"> e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thanol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60ml（A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dd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240ml</w:t>
            </w:r>
            <w:r>
              <w:rPr>
                <w:rFonts w:ascii="Tahoma" w:hAnsi="Tahoma" w:cs="Tahoma" w:hint="eastAsia"/>
                <w:color w:val="222222"/>
                <w:sz w:val="20"/>
                <w:szCs w:val="20"/>
                <w:shd w:val="clear" w:color="auto" w:fill="FFFFFF"/>
              </w:rPr>
              <w:t xml:space="preserve"> e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thanol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904D4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="0081380C"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904D4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904D45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="0081380C"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C51F22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RNase</w:t>
            </w:r>
            <w:proofErr w:type="spellEnd"/>
            <w:r w:rsidRPr="00C51F22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150</w:t>
            </w:r>
            <w:r w:rsidRPr="00C51F22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C51F22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300</w:t>
            </w:r>
            <w:r w:rsidRPr="00C51F22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C51F22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750</w:t>
            </w:r>
            <w:r w:rsidRPr="00C51F22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C51F22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1gj" w:hint="eastAsia"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250个</w:t>
            </w:r>
          </w:p>
        </w:tc>
      </w:tr>
      <w:tr w:rsidR="0081380C" w:rsidRPr="00A42706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1gj"/>
                <w:color w:val="000000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1gj" w:hint="eastAsia"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C51F22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C51F22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250个</w:t>
            </w:r>
          </w:p>
        </w:tc>
      </w:tr>
    </w:tbl>
    <w:p w:rsidR="00AD1737" w:rsidRPr="00C37C0A" w:rsidRDefault="00AD1737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C51F22" w:rsidRDefault="00AD1737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1gj"/>
          <w:color w:val="000000"/>
          <w:kern w:val="0"/>
          <w:sz w:val="18"/>
          <w:szCs w:val="18"/>
        </w:rPr>
      </w:pP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试剂盒</w:t>
      </w:r>
      <w:r w:rsidR="00C51F22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可</w:t>
      </w: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置于室温</w:t>
      </w:r>
      <w:r w:rsidR="00C51F22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（</w:t>
      </w:r>
      <w:r w:rsidRPr="00AD1737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15-25</w:t>
      </w: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</w:t>
      </w:r>
      <w:r w:rsidR="00C51F22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）</w:t>
      </w: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干燥条件下，可保存</w:t>
      </w:r>
      <w:r w:rsidRPr="00AD1737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12</w:t>
      </w: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个月，更长时间的保存可置于</w:t>
      </w:r>
      <w:r w:rsidR="00C51F22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4</w:t>
      </w: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℃。</w:t>
      </w:r>
    </w:p>
    <w:p w:rsidR="00AD1737" w:rsidRDefault="00C51F22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注意：</w:t>
      </w:r>
      <w:r w:rsidR="00AD1737"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第一次使用前将</w:t>
      </w:r>
      <w:proofErr w:type="spellStart"/>
      <w:r w:rsidR="00AD1737" w:rsidRPr="00AD1737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RNase</w:t>
      </w:r>
      <w:proofErr w:type="spellEnd"/>
      <w:r w:rsidR="00AD1737" w:rsidRPr="00AD1737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 xml:space="preserve"> A</w:t>
      </w:r>
      <w:r w:rsidR="00AD1737"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加入</w:t>
      </w:r>
      <w:r w:rsidR="00AD1737" w:rsidRPr="005D4CF8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>Solution I</w:t>
      </w:r>
      <w:r w:rsidR="00AD1737"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中混匀后</w:t>
      </w:r>
      <w:r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建议</w:t>
      </w:r>
      <w:r w:rsidR="00AD1737"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置于</w:t>
      </w:r>
      <w:r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4</w:t>
      </w:r>
      <w:r w:rsidR="00AD1737"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℃保存</w:t>
      </w:r>
      <w:r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；</w:t>
      </w:r>
      <w:r w:rsidRPr="00C51F22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>Solution I</w:t>
      </w:r>
      <w:r w:rsidRPr="00C51F22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 xml:space="preserve">II 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建议</w:t>
      </w:r>
      <w:r w:rsidRPr="00C51F22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置于4</w:t>
      </w:r>
      <w:r w:rsidRPr="00AD1737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</w:t>
      </w:r>
      <w:r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保存；</w:t>
      </w:r>
    </w:p>
    <w:p w:rsidR="00904D45" w:rsidRPr="00C37C0A" w:rsidRDefault="00904D45" w:rsidP="00904D45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注意事项</w:t>
      </w:r>
    </w:p>
    <w:p w:rsidR="00904D45" w:rsidRPr="0072331A" w:rsidRDefault="00904D45" w:rsidP="00904D4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72331A">
        <w:rPr>
          <w:rFonts w:ascii="微软雅黑" w:eastAsia="微软雅黑" w:hAnsi="微软雅黑" w:cs="Meiryo"/>
          <w:b/>
          <w:color w:val="000000" w:themeColor="text1"/>
          <w:kern w:val="0"/>
          <w:sz w:val="18"/>
          <w:szCs w:val="18"/>
        </w:rPr>
        <w:t>Solution I</w:t>
      </w:r>
      <w:r w:rsidRPr="0072331A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 xml:space="preserve"> 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在使用前应先加入</w:t>
      </w:r>
      <w:proofErr w:type="spellStart"/>
      <w:r w:rsidRPr="0072331A">
        <w:rPr>
          <w:rFonts w:ascii="Meiryo" w:eastAsia="Meiryo" w:hAnsi="Meiryo" w:cs="Meiryo"/>
          <w:kern w:val="0"/>
          <w:sz w:val="18"/>
          <w:szCs w:val="18"/>
        </w:rPr>
        <w:t>RNase</w:t>
      </w:r>
      <w:proofErr w:type="spellEnd"/>
      <w:r w:rsidRPr="0072331A">
        <w:rPr>
          <w:rFonts w:ascii="Meiryo" w:eastAsia="Meiryo" w:hAnsi="Meiryo" w:cs="Meiryo"/>
          <w:kern w:val="0"/>
          <w:sz w:val="18"/>
          <w:szCs w:val="18"/>
        </w:rPr>
        <w:t xml:space="preserve"> A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（将试剂盒中提供的</w:t>
      </w:r>
      <w:proofErr w:type="spellStart"/>
      <w:r w:rsidRPr="0072331A">
        <w:rPr>
          <w:rFonts w:ascii="微软雅黑" w:eastAsia="微软雅黑" w:hAnsi="微软雅黑" w:cs="Meiryo"/>
          <w:kern w:val="0"/>
          <w:sz w:val="18"/>
          <w:szCs w:val="18"/>
        </w:rPr>
        <w:t>RNase</w:t>
      </w:r>
      <w:proofErr w:type="spellEnd"/>
      <w:r w:rsidRPr="0072331A">
        <w:rPr>
          <w:rFonts w:ascii="微软雅黑" w:eastAsia="微软雅黑" w:hAnsi="微软雅黑" w:cs="Meiryo"/>
          <w:kern w:val="0"/>
          <w:sz w:val="18"/>
          <w:szCs w:val="18"/>
        </w:rPr>
        <w:t xml:space="preserve"> A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全部加入），混匀</w:t>
      </w:r>
      <w:r>
        <w:rPr>
          <w:rFonts w:ascii="微软雅黑" w:eastAsia="微软雅黑" w:hAnsi="微软雅黑" w:cs="Meiryo" w:hint="eastAsia"/>
          <w:kern w:val="0"/>
          <w:sz w:val="18"/>
          <w:szCs w:val="18"/>
        </w:rPr>
        <w:t>后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4℃保存。</w:t>
      </w:r>
    </w:p>
    <w:p w:rsidR="00904D45" w:rsidRPr="0072331A" w:rsidRDefault="00904D45" w:rsidP="00904D4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72331A">
        <w:rPr>
          <w:rFonts w:ascii="微软雅黑" w:eastAsia="微软雅黑" w:hAnsi="微软雅黑" w:cs="Meiryo"/>
          <w:b/>
          <w:color w:val="000000" w:themeColor="text1"/>
          <w:kern w:val="0"/>
          <w:sz w:val="18"/>
          <w:szCs w:val="18"/>
        </w:rPr>
        <w:t>Solution I</w:t>
      </w:r>
      <w:r w:rsidRPr="0072331A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 xml:space="preserve">I 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如有混浊现象，可在</w:t>
      </w:r>
      <w:r w:rsidRPr="0072331A">
        <w:rPr>
          <w:rFonts w:ascii="Meiryo" w:eastAsia="Meiryo" w:hAnsi="Meiryo" w:cs="Meiryo"/>
          <w:kern w:val="0"/>
          <w:sz w:val="18"/>
          <w:szCs w:val="18"/>
        </w:rPr>
        <w:t>37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℃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水浴中加热几分钟，即可恢复澄清。使用后应立即盖紧盖子，以避免空气中的</w:t>
      </w:r>
      <w:r w:rsidRPr="0072331A">
        <w:rPr>
          <w:rFonts w:ascii="Meiryo" w:eastAsia="Meiryo" w:hAnsi="Meiryo" w:cs="Meiryo"/>
          <w:kern w:val="0"/>
          <w:sz w:val="18"/>
          <w:szCs w:val="18"/>
        </w:rPr>
        <w:t>C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O</w:t>
      </w:r>
      <w:r w:rsidRPr="0072331A">
        <w:rPr>
          <w:rFonts w:ascii="Meiryo" w:eastAsia="Meiryo" w:hAnsi="Meiryo" w:cs="Meiryo" w:hint="eastAsia"/>
          <w:kern w:val="0"/>
          <w:sz w:val="18"/>
          <w:szCs w:val="18"/>
          <w:vertAlign w:val="subscript"/>
        </w:rPr>
        <w:t>2</w:t>
      </w:r>
      <w:r w:rsidRPr="0072331A">
        <w:rPr>
          <w:rFonts w:ascii="微软雅黑" w:eastAsia="微软雅黑" w:hAnsi="微软雅黑" w:cs="Meiryo" w:hint="eastAsia"/>
          <w:sz w:val="18"/>
          <w:szCs w:val="18"/>
        </w:rPr>
        <w:t>与</w:t>
      </w:r>
      <w:r w:rsidRPr="0072331A">
        <w:rPr>
          <w:rFonts w:ascii="微软雅黑" w:eastAsia="微软雅黑" w:hAnsi="微软雅黑" w:cs="Meiryo"/>
          <w:b/>
          <w:color w:val="000000" w:themeColor="text1"/>
          <w:kern w:val="0"/>
          <w:sz w:val="18"/>
          <w:szCs w:val="18"/>
        </w:rPr>
        <w:t>Solution I</w:t>
      </w:r>
      <w:r w:rsidRPr="0072331A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>I</w:t>
      </w:r>
      <w:r w:rsidRPr="0072331A">
        <w:rPr>
          <w:rFonts w:ascii="微软雅黑" w:eastAsia="微软雅黑" w:hAnsi="微软雅黑" w:cs="Meiryo" w:hint="eastAsia"/>
          <w:b/>
          <w:color w:val="000000" w:themeColor="text1"/>
          <w:sz w:val="18"/>
          <w:szCs w:val="18"/>
        </w:rPr>
        <w:t xml:space="preserve"> 中的</w:t>
      </w:r>
      <w:proofErr w:type="spellStart"/>
      <w:r w:rsidRPr="0072331A">
        <w:rPr>
          <w:rFonts w:ascii="Meiryo" w:eastAsia="Meiryo" w:hAnsi="Meiryo" w:cs="Meiryo"/>
          <w:kern w:val="0"/>
          <w:sz w:val="18"/>
          <w:szCs w:val="18"/>
        </w:rPr>
        <w:t>NaOH</w:t>
      </w:r>
      <w:proofErr w:type="spellEnd"/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反应，从而造成</w:t>
      </w:r>
      <w:r>
        <w:rPr>
          <w:rFonts w:ascii="微软雅黑" w:eastAsia="微软雅黑" w:hAnsi="微软雅黑" w:cs="Meiryo" w:hint="eastAsia"/>
          <w:kern w:val="0"/>
          <w:sz w:val="18"/>
          <w:szCs w:val="18"/>
        </w:rPr>
        <w:t>溶液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裂解效率下降。</w:t>
      </w:r>
    </w:p>
    <w:p w:rsidR="00904D45" w:rsidRPr="0072331A" w:rsidRDefault="00904D45" w:rsidP="00904D4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72331A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 xml:space="preserve">DNA Wash Buffer 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在使用前先加入无水乙醇（按试剂盒</w:t>
      </w:r>
      <w:r>
        <w:rPr>
          <w:rFonts w:ascii="微软雅黑" w:eastAsia="微软雅黑" w:hAnsi="微软雅黑" w:cs="Meiryo" w:hint="eastAsia"/>
          <w:kern w:val="0"/>
          <w:sz w:val="18"/>
          <w:szCs w:val="18"/>
        </w:rPr>
        <w:t>包装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规定</w:t>
      </w:r>
      <w:r>
        <w:rPr>
          <w:rFonts w:ascii="微软雅黑" w:eastAsia="微软雅黑" w:hAnsi="微软雅黑" w:cs="Meiryo" w:hint="eastAsia"/>
          <w:kern w:val="0"/>
          <w:sz w:val="18"/>
          <w:szCs w:val="18"/>
        </w:rPr>
        <w:t>的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体积加入）。</w:t>
      </w:r>
    </w:p>
    <w:p w:rsidR="00904D45" w:rsidRPr="0072331A" w:rsidRDefault="00904D45" w:rsidP="00904D4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所有离心步骤均为使用常规台式离心机室温下进行离心。</w:t>
      </w:r>
    </w:p>
    <w:p w:rsidR="00904D45" w:rsidRPr="0072331A" w:rsidRDefault="00904D45" w:rsidP="00904D45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去蛋白液</w:t>
      </w:r>
      <w:r w:rsidRPr="0072331A">
        <w:rPr>
          <w:rFonts w:ascii="微软雅黑" w:eastAsia="微软雅黑" w:hAnsi="微软雅黑" w:cs="Meiryo"/>
          <w:kern w:val="0"/>
          <w:sz w:val="18"/>
          <w:szCs w:val="18"/>
        </w:rPr>
        <w:t>P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E可以有效去除残留的蛋白污染，当宿主菌为</w:t>
      </w:r>
      <w:proofErr w:type="spellStart"/>
      <w:r w:rsidRPr="0072331A">
        <w:rPr>
          <w:rFonts w:ascii="Meiryo" w:eastAsia="Meiryo" w:hAnsi="Meiryo" w:cs="Meiryo"/>
          <w:kern w:val="0"/>
          <w:sz w:val="18"/>
          <w:szCs w:val="18"/>
        </w:rPr>
        <w:t>endA</w:t>
      </w:r>
      <w:proofErr w:type="spellEnd"/>
      <w:r w:rsidRPr="0072331A">
        <w:rPr>
          <w:rFonts w:ascii="Meiryo" w:eastAsia="Meiryo" w:hAnsi="Meiryo" w:cs="Meiryo"/>
          <w:kern w:val="0"/>
          <w:sz w:val="18"/>
          <w:szCs w:val="18"/>
        </w:rPr>
        <w:t>+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（</w:t>
      </w:r>
      <w:r w:rsidRPr="0072331A">
        <w:rPr>
          <w:rFonts w:ascii="Meiryo" w:eastAsia="Meiryo" w:hAnsi="Meiryo" w:cs="Meiryo"/>
          <w:kern w:val="0"/>
          <w:sz w:val="18"/>
          <w:szCs w:val="18"/>
        </w:rPr>
        <w:t>TG1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、</w:t>
      </w:r>
      <w:r w:rsidRPr="0072331A">
        <w:rPr>
          <w:rFonts w:ascii="Meiryo" w:eastAsia="Meiryo" w:hAnsi="Meiryo" w:cs="Meiryo"/>
          <w:kern w:val="0"/>
          <w:sz w:val="18"/>
          <w:szCs w:val="18"/>
        </w:rPr>
        <w:t>BL21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、</w:t>
      </w:r>
      <w:r w:rsidRPr="0072331A">
        <w:rPr>
          <w:rFonts w:ascii="Meiryo" w:eastAsia="Meiryo" w:hAnsi="Meiryo" w:cs="Meiryo"/>
          <w:kern w:val="0"/>
          <w:sz w:val="18"/>
          <w:szCs w:val="18"/>
        </w:rPr>
        <w:t>HB101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、</w:t>
      </w:r>
      <w:r w:rsidRPr="0072331A">
        <w:rPr>
          <w:rFonts w:ascii="Meiryo" w:eastAsia="Meiryo" w:hAnsi="Meiryo" w:cs="Meiryo"/>
          <w:kern w:val="0"/>
          <w:sz w:val="18"/>
          <w:szCs w:val="18"/>
        </w:rPr>
        <w:t>ET12567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、</w:t>
      </w:r>
      <w:r w:rsidRPr="0072331A">
        <w:rPr>
          <w:rFonts w:ascii="Meiryo" w:eastAsia="Meiryo" w:hAnsi="Meiryo" w:cs="Meiryo"/>
          <w:kern w:val="0"/>
          <w:sz w:val="18"/>
          <w:szCs w:val="18"/>
        </w:rPr>
        <w:t>JM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系列</w:t>
      </w:r>
      <w:r w:rsidRPr="0072331A">
        <w:rPr>
          <w:rFonts w:ascii="Meiryo" w:eastAsia="Meiryo" w:hAnsi="Meiryo" w:cs="Meiryo" w:hint="eastAsia"/>
          <w:kern w:val="0"/>
          <w:sz w:val="18"/>
          <w:szCs w:val="18"/>
        </w:rPr>
        <w:t>）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等核酸酶含量较高的菌株时，</w:t>
      </w:r>
      <w:r>
        <w:rPr>
          <w:rFonts w:ascii="微软雅黑" w:eastAsia="微软雅黑" w:hAnsi="微软雅黑" w:cs="Meiryo" w:hint="eastAsia"/>
          <w:kern w:val="0"/>
          <w:sz w:val="18"/>
          <w:szCs w:val="18"/>
        </w:rPr>
        <w:t>则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推荐使用去蛋白液</w:t>
      </w:r>
      <w:r w:rsidRPr="0072331A">
        <w:rPr>
          <w:rFonts w:ascii="Meiryo" w:eastAsia="Meiryo" w:hAnsi="Meiryo" w:cs="Meiryo"/>
          <w:kern w:val="0"/>
          <w:sz w:val="18"/>
          <w:szCs w:val="18"/>
        </w:rPr>
        <w:t>P</w:t>
      </w:r>
      <w:r>
        <w:rPr>
          <w:rFonts w:ascii="Meiryo" w:hAnsi="Meiryo" w:cs="Meiryo" w:hint="eastAsia"/>
          <w:kern w:val="0"/>
          <w:sz w:val="18"/>
          <w:szCs w:val="18"/>
        </w:rPr>
        <w:t>E</w:t>
      </w:r>
      <w:r w:rsidRPr="0072331A">
        <w:rPr>
          <w:rFonts w:ascii="微软雅黑" w:eastAsia="微软雅黑" w:hAnsi="微软雅黑" w:cs="Meiryo" w:hint="eastAsia"/>
          <w:kern w:val="0"/>
          <w:sz w:val="18"/>
          <w:szCs w:val="18"/>
        </w:rPr>
        <w:t>。</w:t>
      </w:r>
    </w:p>
    <w:p w:rsidR="00DF27D0" w:rsidRPr="00C37C0A" w:rsidRDefault="00AD1737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lastRenderedPageBreak/>
        <w:t>操作方法</w:t>
      </w:r>
    </w:p>
    <w:p w:rsidR="00AD1737" w:rsidRDefault="00AD1737" w:rsidP="006A015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取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>1-5 ml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过夜培养的菌液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加入离心管中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使用常规台式离心机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="00311F60">
        <w:rPr>
          <w:rFonts w:ascii="微软雅黑" w:eastAsia="微软雅黑" w:hAnsi="微软雅黑" w:cs="ArialMT" w:hint="eastAsia"/>
          <w:kern w:val="0"/>
          <w:sz w:val="18"/>
          <w:szCs w:val="18"/>
        </w:rPr>
        <w:t>4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 xml:space="preserve">,000 rpm 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="00311F60">
        <w:rPr>
          <w:rFonts w:ascii="微软雅黑" w:eastAsia="微软雅黑" w:hAnsi="微软雅黑" w:cs="ArialMT" w:hint="eastAsia"/>
          <w:kern w:val="0"/>
          <w:sz w:val="18"/>
          <w:szCs w:val="18"/>
        </w:rPr>
        <w:t>3</w:t>
      </w:r>
      <w:r w:rsidRPr="00AD1737">
        <w:rPr>
          <w:rFonts w:ascii="微软雅黑" w:eastAsia="微软雅黑" w:hAnsi="微软雅黑" w:cs="ArialMT"/>
          <w:kern w:val="0"/>
          <w:sz w:val="18"/>
          <w:szCs w:val="18"/>
        </w:rPr>
        <w:t xml:space="preserve"> min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尽量吸除上清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AD1737">
        <w:rPr>
          <w:rFonts w:ascii="微软雅黑" w:eastAsia="微软雅黑" w:hAnsi="微软雅黑" w:cs="HYb1gj" w:hint="eastAsia"/>
          <w:kern w:val="0"/>
          <w:sz w:val="18"/>
          <w:szCs w:val="18"/>
        </w:rPr>
        <w:t>菌液较多时可以通过多次离心将菌体沉淀收集到一个离心管中</w:t>
      </w:r>
      <w:r w:rsidRPr="00AD1737">
        <w:rPr>
          <w:rFonts w:ascii="微软雅黑" w:eastAsia="微软雅黑" w:hAnsi="微软雅黑" w:cs="宋体" w:hint="eastAsia"/>
          <w:kern w:val="0"/>
          <w:sz w:val="18"/>
          <w:szCs w:val="18"/>
        </w:rPr>
        <w:t>）。</w:t>
      </w:r>
    </w:p>
    <w:p w:rsidR="006A0154" w:rsidRDefault="006A0154" w:rsidP="006A015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HYb1gj" w:hint="eastAsia"/>
          <w:kern w:val="0"/>
          <w:sz w:val="18"/>
          <w:szCs w:val="18"/>
        </w:rPr>
        <w:t>向</w:t>
      </w:r>
      <w:r w:rsidR="00AD1737"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有菌体沉淀的离心管中加入</w:t>
      </w:r>
      <w:r w:rsidR="00311F60" w:rsidRPr="006A0154">
        <w:rPr>
          <w:rFonts w:ascii="微软雅黑" w:eastAsia="微软雅黑" w:hAnsi="微软雅黑" w:cs="ArialMT"/>
          <w:kern w:val="0"/>
          <w:sz w:val="18"/>
          <w:szCs w:val="18"/>
        </w:rPr>
        <w:t>250</w:t>
      </w:r>
      <w:r w:rsidR="00AD1737"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="00AD1737" w:rsidRPr="006A0154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 xml:space="preserve"> </w:t>
      </w:r>
      <w:r w:rsidR="00311F60" w:rsidRPr="006A0154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AD1737"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="00AD1737" w:rsidRPr="006A0154">
        <w:rPr>
          <w:rFonts w:ascii="微软雅黑" w:eastAsia="微软雅黑" w:hAnsi="微软雅黑" w:cs="HYb2gj" w:hint="eastAsia"/>
          <w:kern w:val="0"/>
          <w:sz w:val="18"/>
          <w:szCs w:val="18"/>
        </w:rPr>
        <w:t>已加入</w:t>
      </w:r>
      <w:proofErr w:type="spellStart"/>
      <w:r w:rsidR="00AD1737" w:rsidRPr="006A0154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>RNase</w:t>
      </w:r>
      <w:proofErr w:type="spellEnd"/>
      <w:r w:rsidR="00AD1737" w:rsidRPr="006A0154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 xml:space="preserve"> A</w:t>
      </w:r>
      <w:r w:rsidR="00AD1737"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proofErr w:type="gramStart"/>
      <w:r w:rsidR="00AD1737"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使用移液器</w:t>
      </w:r>
      <w:proofErr w:type="gramEnd"/>
      <w:r w:rsidR="00AD1737"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或涡旋振荡器彻底悬浮细菌沉淀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，然后静置5 min。</w:t>
      </w:r>
    </w:p>
    <w:p w:rsidR="00AD1737" w:rsidRPr="006A0154" w:rsidRDefault="00AD1737" w:rsidP="006A0154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A0154">
        <w:rPr>
          <w:rFonts w:ascii="微软雅黑" w:eastAsia="微软雅黑" w:hAnsi="微软雅黑" w:cs="HYb2gj" w:hint="eastAsia"/>
          <w:b/>
          <w:i/>
          <w:kern w:val="0"/>
          <w:sz w:val="18"/>
          <w:szCs w:val="18"/>
        </w:rPr>
        <w:t>注意</w:t>
      </w:r>
      <w:r w:rsidRPr="006A0154">
        <w:rPr>
          <w:rFonts w:ascii="微软雅黑" w:eastAsia="微软雅黑" w:hAnsi="微软雅黑" w:cs="宋体" w:hint="eastAsia"/>
          <w:b/>
          <w:i/>
          <w:kern w:val="0"/>
          <w:sz w:val="18"/>
          <w:szCs w:val="18"/>
        </w:rPr>
        <w:t>：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如果有未彻底混匀的菌块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会影响裂解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导致提取量和纯度偏低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。</w:t>
      </w:r>
    </w:p>
    <w:p w:rsidR="006A0154" w:rsidRDefault="00AD1737" w:rsidP="006A015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向离心管中加入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 xml:space="preserve">250 </w:t>
      </w:r>
      <w:r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6A0154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 xml:space="preserve"> </w:t>
      </w:r>
      <w:r w:rsidR="00311F60" w:rsidRPr="006A0154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311F60" w:rsidRPr="006A0154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I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温和地上下翻转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6-8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次使菌体充分裂解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6A0154" w:rsidRDefault="00AD1737" w:rsidP="006A0154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i/>
          <w:kern w:val="0"/>
          <w:sz w:val="18"/>
          <w:szCs w:val="18"/>
        </w:rPr>
      </w:pPr>
      <w:r w:rsidRPr="006A0154">
        <w:rPr>
          <w:rFonts w:ascii="微软雅黑" w:eastAsia="微软雅黑" w:hAnsi="微软雅黑" w:cs="HYb2gj" w:hint="eastAsia"/>
          <w:b/>
          <w:i/>
          <w:kern w:val="0"/>
          <w:sz w:val="18"/>
          <w:szCs w:val="18"/>
        </w:rPr>
        <w:t>注意</w:t>
      </w:r>
      <w:r w:rsidRPr="006A0154">
        <w:rPr>
          <w:rFonts w:ascii="微软雅黑" w:eastAsia="微软雅黑" w:hAnsi="微软雅黑" w:cs="宋体" w:hint="eastAsia"/>
          <w:b/>
          <w:i/>
          <w:kern w:val="0"/>
          <w:sz w:val="18"/>
          <w:szCs w:val="18"/>
        </w:rPr>
        <w:t>：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温和地混合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不要剧烈震荡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以免打断基因组</w:t>
      </w:r>
      <w:r w:rsidRPr="006A0154">
        <w:rPr>
          <w:rFonts w:ascii="微软雅黑" w:eastAsia="微软雅黑" w:hAnsi="微软雅黑" w:cs="Arial-BoldMT"/>
          <w:bCs/>
          <w:i/>
          <w:kern w:val="0"/>
          <w:sz w:val="18"/>
          <w:szCs w:val="18"/>
        </w:rPr>
        <w:t>DNA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造成提取的质粒中混有基因组</w:t>
      </w:r>
      <w:r w:rsidRPr="006A0154">
        <w:rPr>
          <w:rFonts w:ascii="微软雅黑" w:eastAsia="微软雅黑" w:hAnsi="微软雅黑" w:cs="Arial-BoldMT"/>
          <w:bCs/>
          <w:i/>
          <w:kern w:val="0"/>
          <w:sz w:val="18"/>
          <w:szCs w:val="18"/>
        </w:rPr>
        <w:t>DNA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片断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。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此时菌液应变得清亮粘稠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所用时间不应超过</w:t>
      </w:r>
      <w:r w:rsidRPr="006A0154">
        <w:rPr>
          <w:rFonts w:ascii="微软雅黑" w:eastAsia="微软雅黑" w:hAnsi="微软雅黑" w:cs="Arial-BoldMT"/>
          <w:bCs/>
          <w:i/>
          <w:kern w:val="0"/>
          <w:sz w:val="18"/>
          <w:szCs w:val="18"/>
        </w:rPr>
        <w:t>5min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以免质粒受到破坏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。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如果</w:t>
      </w:r>
      <w:proofErr w:type="gramStart"/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未变得</w:t>
      </w:r>
      <w:proofErr w:type="gramEnd"/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清亮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可能由于菌体过多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裂解不彻底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i/>
          <w:kern w:val="0"/>
          <w:sz w:val="18"/>
          <w:szCs w:val="18"/>
        </w:rPr>
        <w:t>应减少菌体量</w:t>
      </w:r>
      <w:r w:rsidRPr="006A0154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。</w:t>
      </w:r>
    </w:p>
    <w:p w:rsidR="006A0154" w:rsidRDefault="00AD1737" w:rsidP="006A015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向离心管中加入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 xml:space="preserve">350 </w:t>
      </w:r>
      <w:r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6A0154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 xml:space="preserve"> </w:t>
      </w:r>
      <w:r w:rsidR="00311F60" w:rsidRPr="006A0154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311F60" w:rsidRPr="006A0154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II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立即温和地上下翻转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6-8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次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充分混匀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此时将出现白色絮状沉淀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10 min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Default="00AD1737" w:rsidP="006A0154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A0154">
        <w:rPr>
          <w:rFonts w:ascii="微软雅黑" w:eastAsia="微软雅黑" w:hAnsi="微软雅黑" w:cs="HYb2gj" w:hint="eastAsia"/>
          <w:kern w:val="0"/>
          <w:sz w:val="18"/>
          <w:szCs w:val="18"/>
        </w:rPr>
        <w:t>注意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="006A0154" w:rsidRPr="006A0154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6A0154" w:rsidRPr="006A0154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II</w:t>
      </w:r>
      <w:r w:rsidR="006A0154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 xml:space="preserve"> </w:t>
      </w:r>
      <w:r w:rsidRPr="006A0154">
        <w:rPr>
          <w:rFonts w:ascii="微软雅黑" w:eastAsia="微软雅黑" w:hAnsi="微软雅黑" w:cs="HYb2gj" w:hint="eastAsia"/>
          <w:kern w:val="0"/>
          <w:sz w:val="18"/>
          <w:szCs w:val="18"/>
        </w:rPr>
        <w:t>加入后应立即混合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2gj" w:hint="eastAsia"/>
          <w:kern w:val="0"/>
          <w:sz w:val="18"/>
          <w:szCs w:val="18"/>
        </w:rPr>
        <w:t>避免产生局部沉淀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Default="00AD1737" w:rsidP="006A015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将上一步收集的上清液</w:t>
      </w:r>
      <w:proofErr w:type="gramStart"/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用移液器转移</w:t>
      </w:r>
      <w:proofErr w:type="gramEnd"/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到吸附柱中</w:t>
      </w:r>
      <w:r w:rsidRPr="006A0154">
        <w:rPr>
          <w:rFonts w:ascii="微软雅黑" w:eastAsia="微软雅黑" w:hAnsi="微软雅黑" w:cs="HYb1gj"/>
          <w:kern w:val="0"/>
          <w:sz w:val="18"/>
          <w:szCs w:val="18"/>
        </w:rPr>
        <w:t xml:space="preserve"> 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6A0154">
        <w:rPr>
          <w:rFonts w:ascii="微软雅黑" w:eastAsia="微软雅黑" w:hAnsi="微软雅黑" w:cs="HYb2gj" w:hint="eastAsia"/>
          <w:kern w:val="0"/>
          <w:sz w:val="18"/>
          <w:szCs w:val="18"/>
        </w:rPr>
        <w:t>吸附柱放入收集管中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注意尽量不要吸出沉淀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30 sec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倒掉收集管中的废液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将吸附柱放入收集管中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Default="00AD1737" w:rsidP="0049205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可选步骤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向吸附柱中加入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 xml:space="preserve">500 </w:t>
      </w:r>
      <w:r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去蛋白液</w:t>
      </w:r>
      <w:r w:rsidR="006A0154">
        <w:rPr>
          <w:rFonts w:ascii="微软雅黑" w:eastAsia="微软雅黑" w:hAnsi="微软雅黑" w:cs="HYb1gj" w:hint="eastAsia"/>
          <w:kern w:val="0"/>
          <w:sz w:val="18"/>
          <w:szCs w:val="18"/>
        </w:rPr>
        <w:t xml:space="preserve"> </w:t>
      </w:r>
      <w:r w:rsidR="006A0154" w:rsidRPr="006A0154">
        <w:rPr>
          <w:rFonts w:ascii="微软雅黑" w:eastAsia="微软雅黑" w:hAnsi="微软雅黑" w:cs="HYb1gj" w:hint="eastAsia"/>
          <w:b/>
          <w:kern w:val="0"/>
          <w:sz w:val="18"/>
          <w:szCs w:val="18"/>
        </w:rPr>
        <w:t xml:space="preserve">Solution </w:t>
      </w:r>
      <w:r w:rsidRPr="006A0154">
        <w:rPr>
          <w:rFonts w:ascii="微软雅黑" w:eastAsia="微软雅黑" w:hAnsi="微软雅黑" w:cs="ArialMT"/>
          <w:b/>
          <w:kern w:val="0"/>
          <w:sz w:val="18"/>
          <w:szCs w:val="18"/>
        </w:rPr>
        <w:t>P</w:t>
      </w:r>
      <w:r w:rsidR="00311F60" w:rsidRPr="006A0154">
        <w:rPr>
          <w:rFonts w:ascii="微软雅黑" w:eastAsia="微软雅黑" w:hAnsi="微软雅黑" w:cs="ArialMT" w:hint="eastAsia"/>
          <w:b/>
          <w:kern w:val="0"/>
          <w:sz w:val="18"/>
          <w:szCs w:val="18"/>
        </w:rPr>
        <w:t>E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="00311F60" w:rsidRPr="006A0154">
        <w:rPr>
          <w:rFonts w:ascii="微软雅黑" w:eastAsia="微软雅黑" w:hAnsi="微软雅黑" w:cs="ArialMT"/>
          <w:kern w:val="0"/>
          <w:sz w:val="18"/>
          <w:szCs w:val="18"/>
        </w:rPr>
        <w:t>30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 xml:space="preserve"> sec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倒掉收集管中的废液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将吸附柱重新放回收集管中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如果宿主菌是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end A</w:t>
      </w:r>
      <w:r w:rsidR="006A0154"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>+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宿主菌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TG1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BL21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HB101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JM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系列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ET12567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等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这些宿主</w:t>
      </w:r>
      <w:proofErr w:type="gramStart"/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菌</w:t>
      </w:r>
      <w:proofErr w:type="gramEnd"/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含有大量的核酸酶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易降解质粒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DNA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推荐采用此步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如果宿主菌是</w:t>
      </w:r>
      <w:proofErr w:type="spellStart"/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endA</w:t>
      </w:r>
      <w:proofErr w:type="spellEnd"/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-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宿主菌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DH5</w:t>
      </w:r>
      <w:r w:rsidRPr="006A0154">
        <w:rPr>
          <w:rFonts w:ascii="微软雅黑" w:eastAsia="微软雅黑" w:hAnsi="微软雅黑" w:cs="ArialMT" w:hint="eastAsia"/>
          <w:kern w:val="0"/>
          <w:sz w:val="18"/>
          <w:szCs w:val="18"/>
        </w:rPr>
        <w:t>α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6A0154">
        <w:rPr>
          <w:rFonts w:ascii="微软雅黑" w:eastAsia="微软雅黑" w:hAnsi="微软雅黑" w:cs="ArialMT"/>
          <w:kern w:val="0"/>
          <w:sz w:val="18"/>
          <w:szCs w:val="18"/>
        </w:rPr>
        <w:t>TOP10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等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r w:rsidRPr="006A0154">
        <w:rPr>
          <w:rFonts w:ascii="微软雅黑" w:eastAsia="微软雅黑" w:hAnsi="微软雅黑" w:cs="HYb1gj" w:hint="eastAsia"/>
          <w:kern w:val="0"/>
          <w:sz w:val="18"/>
          <w:szCs w:val="18"/>
        </w:rPr>
        <w:t>这步可省略</w:t>
      </w:r>
      <w:r w:rsidRPr="006A0154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Default="00AD1737" w:rsidP="0049205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向吸附柱中加入</w:t>
      </w:r>
      <w:r w:rsidR="00311F60"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5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 xml:space="preserve">00 </w:t>
      </w:r>
      <w:r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 xml:space="preserve"> </w:t>
      </w:r>
      <w:r w:rsidR="00311F60" w:rsidRPr="00C37C0A">
        <w:rPr>
          <w:rFonts w:ascii="微软雅黑" w:eastAsia="微软雅黑" w:hAnsi="微软雅黑" w:cs="HYb1gj" w:hint="eastAsia"/>
          <w:b/>
          <w:kern w:val="0"/>
          <w:sz w:val="18"/>
          <w:szCs w:val="18"/>
        </w:rPr>
        <w:t>DNA Wash Buffer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="00904D45" w:rsidRPr="00904D45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使用前</w:t>
      </w:r>
      <w:r w:rsidRPr="00904D45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请先检查是否已加入</w:t>
      </w:r>
      <w:r w:rsidR="00311F60" w:rsidRPr="00904D45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相应体积的</w:t>
      </w:r>
      <w:r w:rsidRPr="00904D45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无水乙醇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30 sec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倒掉收集管中的废液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将吸附柱放入收集管中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Default="00AD1737" w:rsidP="0049205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重复操作步骤</w:t>
      </w:r>
      <w:r w:rsidR="0049205D"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7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C37C0A" w:rsidRPr="00C37C0A" w:rsidRDefault="00AD1737" w:rsidP="0049205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将吸附柱放入收集管中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, 12,000 rpm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="00311F60"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1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 xml:space="preserve"> min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将吸附柱中残余的漂洗液去除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Default="00AD1737" w:rsidP="0049205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37C0A">
        <w:rPr>
          <w:rFonts w:ascii="微软雅黑" w:eastAsia="微软雅黑" w:hAnsi="微软雅黑" w:cs="HYb2gj" w:hint="eastAsia"/>
          <w:kern w:val="0"/>
          <w:sz w:val="18"/>
          <w:szCs w:val="18"/>
        </w:rPr>
        <w:t>将吸附柱开盖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2gj" w:hint="eastAsia"/>
          <w:kern w:val="0"/>
          <w:sz w:val="18"/>
          <w:szCs w:val="18"/>
        </w:rPr>
        <w:t>置于室温放置</w:t>
      </w:r>
      <w:r w:rsidR="00C37C0A">
        <w:rPr>
          <w:rFonts w:ascii="微软雅黑" w:eastAsia="微软雅黑" w:hAnsi="微软雅黑" w:cs="HYb2gj" w:hint="eastAsia"/>
          <w:kern w:val="0"/>
          <w:sz w:val="18"/>
          <w:szCs w:val="18"/>
        </w:rPr>
        <w:t>3-5 min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2gj" w:hint="eastAsia"/>
          <w:kern w:val="0"/>
          <w:sz w:val="18"/>
          <w:szCs w:val="18"/>
        </w:rPr>
        <w:t>以彻底晾干吸附材料中残余的漂洗液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C37C0A" w:rsidRDefault="00AD1737" w:rsidP="00C37C0A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将吸附柱置于一个干净的</w:t>
      </w:r>
      <w:r w:rsidR="00311F60"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1.5ml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离心管中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向吸附膜的中间部位滴加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100</w:t>
      </w:r>
      <w:r w:rsidR="0049205D"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-</w:t>
      </w:r>
      <w:r w:rsidR="00C37C0A">
        <w:rPr>
          <w:rFonts w:ascii="微软雅黑" w:eastAsia="微软雅黑" w:hAnsi="微软雅黑" w:cs="ArialMT" w:hint="eastAsia"/>
          <w:kern w:val="0"/>
          <w:sz w:val="18"/>
          <w:szCs w:val="18"/>
        </w:rPr>
        <w:t>15</w:t>
      </w:r>
      <w:r w:rsidR="0049205D"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0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 xml:space="preserve"> </w:t>
      </w:r>
      <w:r w:rsidRPr="00C37C0A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洗脱缓冲液</w:t>
      </w:r>
      <w:r w:rsidR="00311F60" w:rsidRPr="00C37C0A">
        <w:rPr>
          <w:rFonts w:ascii="微软雅黑" w:eastAsia="微软雅黑" w:hAnsi="微软雅黑" w:cs="HYb1gj"/>
          <w:b/>
          <w:kern w:val="0"/>
          <w:sz w:val="18"/>
          <w:szCs w:val="18"/>
        </w:rPr>
        <w:t>Elution Buffer</w:t>
      </w:r>
      <w:r w:rsidR="0049205D"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（或者</w:t>
      </w:r>
      <w:r w:rsidR="0049205D" w:rsidRPr="00C37C0A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>ddH</w:t>
      </w:r>
      <w:r w:rsidR="0049205D" w:rsidRPr="00C37C0A">
        <w:rPr>
          <w:rFonts w:ascii="微软雅黑" w:eastAsia="微软雅黑" w:hAnsi="微软雅黑" w:cs="Arial-BoldMT"/>
          <w:b/>
          <w:bCs/>
          <w:kern w:val="0"/>
          <w:sz w:val="10"/>
          <w:szCs w:val="10"/>
        </w:rPr>
        <w:t>2</w:t>
      </w:r>
      <w:r w:rsidR="0049205D" w:rsidRPr="00C37C0A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>O</w:t>
      </w:r>
      <w:r w:rsidR="0049205D"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）</w:t>
      </w:r>
      <w:r w:rsidR="00311F60"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室温放置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2 min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C37C0A">
        <w:rPr>
          <w:rFonts w:ascii="微软雅黑" w:eastAsia="微软雅黑" w:hAnsi="微软雅黑" w:cs="ArialMT"/>
          <w:kern w:val="0"/>
          <w:sz w:val="18"/>
          <w:szCs w:val="18"/>
        </w:rPr>
        <w:t>2 min</w:t>
      </w:r>
      <w:r w:rsidRPr="00C37C0A">
        <w:rPr>
          <w:rFonts w:ascii="微软雅黑" w:eastAsia="微软雅黑" w:hAnsi="微软雅黑" w:cs="HYb1gj" w:hint="eastAsia"/>
          <w:kern w:val="0"/>
          <w:sz w:val="18"/>
          <w:szCs w:val="18"/>
        </w:rPr>
        <w:t>将质粒溶液收集到离心管中</w:t>
      </w:r>
      <w:r w:rsidRPr="00C37C0A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C37C0A" w:rsidRDefault="00A42706" w:rsidP="00C37C0A">
      <w:pPr>
        <w:pStyle w:val="a6"/>
        <w:autoSpaceDE w:val="0"/>
        <w:autoSpaceDN w:val="0"/>
        <w:adjustRightInd w:val="0"/>
        <w:spacing w:line="360" w:lineRule="auto"/>
        <w:ind w:left="357" w:firstLineChars="0" w:firstLine="0"/>
        <w:jc w:val="left"/>
        <w:rPr>
          <w:rFonts w:ascii="微软雅黑" w:eastAsia="微软雅黑" w:hAnsi="微软雅黑" w:cs="宋体"/>
          <w:i/>
          <w:kern w:val="0"/>
          <w:sz w:val="18"/>
          <w:szCs w:val="18"/>
        </w:rPr>
      </w:pPr>
      <w:r w:rsidRPr="00C37C0A">
        <w:rPr>
          <w:rFonts w:ascii="微软雅黑" w:eastAsia="微软雅黑" w:hAnsi="微软雅黑" w:cs="HYb2gj" w:hint="eastAsia"/>
          <w:b/>
          <w:i/>
          <w:kern w:val="0"/>
          <w:sz w:val="18"/>
          <w:szCs w:val="18"/>
        </w:rPr>
        <w:t>注意</w:t>
      </w:r>
      <w:r w:rsidRPr="00C37C0A">
        <w:rPr>
          <w:rFonts w:ascii="微软雅黑" w:eastAsia="微软雅黑" w:hAnsi="微软雅黑" w:cs="宋体" w:hint="eastAsia"/>
          <w:b/>
          <w:i/>
          <w:kern w:val="0"/>
          <w:sz w:val="18"/>
          <w:szCs w:val="18"/>
        </w:rPr>
        <w:t>：</w:t>
      </w:r>
      <w:r w:rsidRPr="00C37C0A">
        <w:rPr>
          <w:rFonts w:ascii="微软雅黑" w:eastAsia="微软雅黑" w:hAnsi="微软雅黑" w:cs="宋体" w:hint="eastAsia"/>
          <w:i/>
          <w:kern w:val="0"/>
          <w:sz w:val="18"/>
          <w:szCs w:val="18"/>
        </w:rPr>
        <w:t>将</w:t>
      </w:r>
      <w:r w:rsidRPr="00C37C0A">
        <w:rPr>
          <w:rFonts w:ascii="微软雅黑" w:eastAsia="微软雅黑" w:hAnsi="微软雅黑" w:cs="HYb1gj" w:hint="eastAsia"/>
          <w:i/>
          <w:kern w:val="0"/>
          <w:sz w:val="18"/>
          <w:szCs w:val="18"/>
        </w:rPr>
        <w:t>洗脱缓冲液</w:t>
      </w:r>
      <w:r w:rsidRPr="00C37C0A">
        <w:rPr>
          <w:rFonts w:ascii="微软雅黑" w:eastAsia="微软雅黑" w:hAnsi="微软雅黑" w:cs="HYb1gj"/>
          <w:b/>
          <w:i/>
          <w:kern w:val="0"/>
          <w:sz w:val="18"/>
          <w:szCs w:val="18"/>
        </w:rPr>
        <w:t>Elution Buffer</w:t>
      </w:r>
      <w:r w:rsidRPr="00C37C0A">
        <w:rPr>
          <w:rFonts w:ascii="微软雅黑" w:eastAsia="微软雅黑" w:hAnsi="微软雅黑" w:cs="HYb1gj" w:hint="eastAsia"/>
          <w:i/>
          <w:kern w:val="0"/>
          <w:sz w:val="18"/>
          <w:szCs w:val="18"/>
        </w:rPr>
        <w:t>（或者</w:t>
      </w:r>
      <w:r w:rsidRPr="00C37C0A">
        <w:rPr>
          <w:rFonts w:ascii="微软雅黑" w:eastAsia="微软雅黑" w:hAnsi="微软雅黑" w:cs="Arial-BoldMT"/>
          <w:b/>
          <w:bCs/>
          <w:i/>
          <w:kern w:val="0"/>
          <w:sz w:val="18"/>
          <w:szCs w:val="18"/>
        </w:rPr>
        <w:t>ddH</w:t>
      </w:r>
      <w:r w:rsidRPr="00C37C0A">
        <w:rPr>
          <w:rFonts w:ascii="微软雅黑" w:eastAsia="微软雅黑" w:hAnsi="微软雅黑" w:cs="Arial-BoldMT"/>
          <w:b/>
          <w:bCs/>
          <w:i/>
          <w:kern w:val="0"/>
          <w:sz w:val="10"/>
          <w:szCs w:val="10"/>
        </w:rPr>
        <w:t>2</w:t>
      </w:r>
      <w:r w:rsidRPr="00C37C0A">
        <w:rPr>
          <w:rFonts w:ascii="微软雅黑" w:eastAsia="微软雅黑" w:hAnsi="微软雅黑" w:cs="Arial-BoldMT"/>
          <w:b/>
          <w:bCs/>
          <w:i/>
          <w:kern w:val="0"/>
          <w:sz w:val="18"/>
          <w:szCs w:val="18"/>
        </w:rPr>
        <w:t>O</w:t>
      </w:r>
      <w:r w:rsidRPr="00C37C0A">
        <w:rPr>
          <w:rFonts w:ascii="微软雅黑" w:eastAsia="微软雅黑" w:hAnsi="微软雅黑" w:cs="HYb1gj" w:hint="eastAsia"/>
          <w:i/>
          <w:kern w:val="0"/>
          <w:sz w:val="18"/>
          <w:szCs w:val="18"/>
        </w:rPr>
        <w:t>）预热至60℃将有助于提高质粒洗脱的效果。</w:t>
      </w:r>
    </w:p>
    <w:p w:rsidR="00AD1737" w:rsidRPr="00A42706" w:rsidRDefault="00AD1737" w:rsidP="00C37C0A">
      <w:pPr>
        <w:widowControl/>
        <w:shd w:val="clear" w:color="auto" w:fill="FFFFFF"/>
        <w:spacing w:line="360" w:lineRule="auto"/>
        <w:rPr>
          <w:rFonts w:ascii="微软雅黑" w:eastAsia="微软雅黑" w:hAnsi="微软雅黑" w:cs="ArialMT"/>
          <w:color w:val="000000"/>
          <w:kern w:val="0"/>
          <w:sz w:val="18"/>
          <w:szCs w:val="18"/>
        </w:rPr>
      </w:pPr>
    </w:p>
    <w:p w:rsidR="00AD1737" w:rsidRPr="006A0154" w:rsidRDefault="00AD1737" w:rsidP="000E4C23">
      <w:pPr>
        <w:widowControl/>
        <w:shd w:val="clear" w:color="auto" w:fill="FFFFFF"/>
        <w:spacing w:line="240" w:lineRule="atLeast"/>
        <w:rPr>
          <w:rFonts w:ascii="微软雅黑" w:eastAsia="微软雅黑" w:hAnsi="微软雅黑" w:cs="Arial"/>
          <w:b/>
          <w:i/>
          <w:color w:val="000000"/>
          <w:szCs w:val="21"/>
          <w:shd w:val="clear" w:color="auto" w:fill="FFFFFF"/>
        </w:rPr>
      </w:pPr>
    </w:p>
    <w:p w:rsidR="00623478" w:rsidRPr="00AD1737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9C516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C0" w:rsidRDefault="00754FC0" w:rsidP="0065435B">
      <w:r>
        <w:separator/>
      </w:r>
    </w:p>
  </w:endnote>
  <w:endnote w:type="continuationSeparator" w:id="0">
    <w:p w:rsidR="00754FC0" w:rsidRDefault="00754FC0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8906ED">
        <w:pPr>
          <w:pStyle w:val="a4"/>
          <w:jc w:val="right"/>
        </w:pPr>
        <w:fldSimple w:instr=" PAGE   \* MERGEFORMAT ">
          <w:r w:rsidR="00902748" w:rsidRPr="00902748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C0" w:rsidRDefault="00754FC0" w:rsidP="0065435B">
      <w:r>
        <w:separator/>
      </w:r>
    </w:p>
  </w:footnote>
  <w:footnote w:type="continuationSeparator" w:id="0">
    <w:p w:rsidR="00754FC0" w:rsidRDefault="00754FC0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A4EB5"/>
    <w:rsid w:val="000B7599"/>
    <w:rsid w:val="000E4C23"/>
    <w:rsid w:val="00127CAE"/>
    <w:rsid w:val="00143960"/>
    <w:rsid w:val="001958C9"/>
    <w:rsid w:val="001A3463"/>
    <w:rsid w:val="002D5E46"/>
    <w:rsid w:val="00311F60"/>
    <w:rsid w:val="00371A2F"/>
    <w:rsid w:val="003A58DA"/>
    <w:rsid w:val="00475678"/>
    <w:rsid w:val="0049205D"/>
    <w:rsid w:val="004D158E"/>
    <w:rsid w:val="005D4CF8"/>
    <w:rsid w:val="00623478"/>
    <w:rsid w:val="0065435B"/>
    <w:rsid w:val="00690FB9"/>
    <w:rsid w:val="00695F96"/>
    <w:rsid w:val="006A0154"/>
    <w:rsid w:val="006E5715"/>
    <w:rsid w:val="0072331A"/>
    <w:rsid w:val="00754FC0"/>
    <w:rsid w:val="0077383D"/>
    <w:rsid w:val="007A48A9"/>
    <w:rsid w:val="0081380C"/>
    <w:rsid w:val="008906ED"/>
    <w:rsid w:val="008B5A6C"/>
    <w:rsid w:val="008C7578"/>
    <w:rsid w:val="00902748"/>
    <w:rsid w:val="00904D45"/>
    <w:rsid w:val="009C516F"/>
    <w:rsid w:val="009E39D2"/>
    <w:rsid w:val="00A34E28"/>
    <w:rsid w:val="00A42706"/>
    <w:rsid w:val="00A42A9B"/>
    <w:rsid w:val="00A75227"/>
    <w:rsid w:val="00AD1737"/>
    <w:rsid w:val="00C37C0A"/>
    <w:rsid w:val="00C51F22"/>
    <w:rsid w:val="00C6161A"/>
    <w:rsid w:val="00D77AE7"/>
    <w:rsid w:val="00DF1928"/>
    <w:rsid w:val="00DF27D0"/>
    <w:rsid w:val="00E76797"/>
    <w:rsid w:val="00F205CE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12</cp:revision>
  <cp:lastPrinted>2015-06-25T16:06:00Z</cp:lastPrinted>
  <dcterms:created xsi:type="dcterms:W3CDTF">2014-09-10T07:38:00Z</dcterms:created>
  <dcterms:modified xsi:type="dcterms:W3CDTF">2015-06-29T14:22:00Z</dcterms:modified>
</cp:coreProperties>
</file>