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11" w:rsidRDefault="00264170" w:rsidP="002F6A11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5pt;margin-top:1.15pt;width:527.7pt;height:38.15pt;z-index:251661312;mso-width-relative:margin;mso-height-relative:margin" fillcolor="#548dd4 [1951]" strokecolor="white [3212]">
            <v:textbox>
              <w:txbxContent>
                <w:p w:rsidR="00862447" w:rsidRDefault="002F6A11" w:rsidP="0086244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Yb2gj" w:eastAsia="HYb2gj" w:hAnsiTheme="minorHAnsi" w:cs="HYb2gj"/>
                      <w:kern w:val="0"/>
                      <w:sz w:val="20"/>
                      <w:szCs w:val="20"/>
                    </w:rPr>
                  </w:pPr>
                  <w:proofErr w:type="spellStart"/>
                  <w:r w:rsidRPr="002F6A11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2"/>
                      <w:szCs w:val="32"/>
                    </w:rPr>
                    <w:t>MesGen</w:t>
                  </w:r>
                  <w:r w:rsidRPr="002F6A11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2"/>
                      <w:szCs w:val="32"/>
                      <w:vertAlign w:val="superscript"/>
                    </w:rPr>
                    <w:t>TM</w:t>
                  </w:r>
                  <w:proofErr w:type="spellEnd"/>
                  <w:r w:rsidRPr="002F6A11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862447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2"/>
                      <w:szCs w:val="32"/>
                    </w:rPr>
                    <w:t>Pre</w:t>
                  </w:r>
                  <w:r w:rsidRPr="002F6A11">
                    <w:rPr>
                      <w:rFonts w:ascii="微软雅黑" w:eastAsia="微软雅黑" w:hAnsi="微软雅黑"/>
                      <w:b/>
                      <w:color w:val="FFFFFF" w:themeColor="background1"/>
                      <w:sz w:val="32"/>
                      <w:szCs w:val="32"/>
                    </w:rPr>
                    <w:t>Mix</w:t>
                  </w:r>
                  <w:proofErr w:type="spellEnd"/>
                  <w:r w:rsidR="00862447" w:rsidRPr="00862447">
                    <w:rPr>
                      <w:rFonts w:ascii="微软雅黑" w:eastAsia="微软雅黑" w:hAnsi="微软雅黑"/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="00862447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2"/>
                      <w:szCs w:val="32"/>
                    </w:rPr>
                    <w:t xml:space="preserve">( </w:t>
                  </w:r>
                  <w:r w:rsidR="00862447" w:rsidRPr="002F6A11">
                    <w:rPr>
                      <w:rFonts w:ascii="微软雅黑" w:eastAsia="微软雅黑" w:hAnsi="微软雅黑"/>
                      <w:b/>
                      <w:color w:val="FFFFFF" w:themeColor="background1"/>
                      <w:sz w:val="32"/>
                      <w:szCs w:val="32"/>
                    </w:rPr>
                    <w:t>S</w:t>
                  </w:r>
                  <w:r w:rsidR="00862447" w:rsidRPr="002F6A11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2"/>
                      <w:szCs w:val="32"/>
                    </w:rPr>
                    <w:t>YBR</w:t>
                  </w:r>
                  <w:r w:rsidR="00862447" w:rsidRPr="002F6A11">
                    <w:rPr>
                      <w:rFonts w:ascii="微软雅黑" w:eastAsia="微软雅黑" w:hAnsi="微软雅黑"/>
                      <w:b/>
                      <w:color w:val="FFFFFF" w:themeColor="background1"/>
                      <w:sz w:val="32"/>
                      <w:szCs w:val="32"/>
                    </w:rPr>
                    <w:t xml:space="preserve"> Green</w:t>
                  </w:r>
                  <w:r w:rsidR="00862447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2"/>
                      <w:szCs w:val="32"/>
                    </w:rPr>
                    <w:t xml:space="preserve"> )</w:t>
                  </w:r>
                  <w:r w:rsidR="00862447" w:rsidRPr="00862447">
                    <w:rPr>
                      <w:rFonts w:ascii="HYb2gj" w:eastAsia="HYb2gj" w:hAnsiTheme="minorHAnsi" w:cs="HYb2gj" w:hint="eastAsia"/>
                      <w:kern w:val="0"/>
                      <w:sz w:val="36"/>
                      <w:szCs w:val="36"/>
                    </w:rPr>
                    <w:t xml:space="preserve"> </w:t>
                  </w:r>
                  <w:r w:rsidR="00862447" w:rsidRPr="00862447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36"/>
                      <w:szCs w:val="36"/>
                    </w:rPr>
                    <w:t>荧光定量预混试剂</w:t>
                  </w:r>
                </w:p>
                <w:p w:rsidR="002F6A11" w:rsidRPr="002F6A11" w:rsidRDefault="002F6A11" w:rsidP="002F6A11">
                  <w:pPr>
                    <w:rPr>
                      <w:color w:val="FFFFFF" w:themeColor="background1"/>
                      <w:szCs w:val="30"/>
                    </w:rPr>
                  </w:pPr>
                </w:p>
              </w:txbxContent>
            </v:textbox>
          </v:shape>
        </w:pict>
      </w:r>
    </w:p>
    <w:p w:rsidR="002F6A11" w:rsidRDefault="00264170" w:rsidP="002F6A11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1027" type="#_x0000_t202" style="position:absolute;left:0;text-align:left;margin-left:1.4pt;margin-top:17.2pt;width:390.6pt;height:36.65pt;z-index:251662336;mso-width-relative:margin;mso-height-relative:margin" fillcolor="#92d050" strokecolor="white [3212]">
            <v:textbox style="mso-next-textbox:#_x0000_s1027">
              <w:txbxContent>
                <w:p w:rsidR="002F6A11" w:rsidRPr="004F0097" w:rsidRDefault="00C868D8" w:rsidP="002F6A11">
                  <w:pPr>
                    <w:spacing w:line="480" w:lineRule="auto"/>
                    <w:ind w:right="1400"/>
                    <w:jc w:val="left"/>
                    <w:rPr>
                      <w:rFonts w:ascii="微软雅黑" w:eastAsia="微软雅黑" w:hAnsi="微软雅黑" w:cs="Meiryo"/>
                      <w:b/>
                      <w:color w:val="FFFFFF" w:themeColor="background1"/>
                      <w:szCs w:val="21"/>
                    </w:rPr>
                  </w:pPr>
                  <w:r>
                    <w:rPr>
                      <w:rFonts w:ascii="微软雅黑" w:eastAsia="微软雅黑" w:hAnsi="微软雅黑" w:cs="Meiryo" w:hint="eastAsia"/>
                      <w:b/>
                      <w:color w:val="FFFFFF" w:themeColor="background1"/>
                      <w:szCs w:val="21"/>
                    </w:rPr>
                    <w:t>目录编号</w:t>
                  </w:r>
                  <w:r w:rsidR="00862447" w:rsidRPr="004F0097">
                    <w:rPr>
                      <w:rFonts w:ascii="微软雅黑" w:eastAsia="微软雅黑" w:hAnsi="微软雅黑" w:cs="Meiryo" w:hint="eastAsia"/>
                      <w:b/>
                      <w:color w:val="FFFFFF" w:themeColor="background1"/>
                      <w:szCs w:val="21"/>
                    </w:rPr>
                    <w:t>：</w:t>
                  </w:r>
                  <w:r w:rsidR="002F6A11" w:rsidRPr="004F0097">
                    <w:rPr>
                      <w:rFonts w:ascii="微软雅黑" w:eastAsia="微软雅黑" w:hAnsi="微软雅黑" w:cs="Meiryo" w:hint="eastAsia"/>
                      <w:b/>
                      <w:color w:val="FFFFFF" w:themeColor="background1"/>
                      <w:szCs w:val="21"/>
                    </w:rPr>
                    <w:t>MRT4469</w:t>
                  </w:r>
                  <w:r w:rsidR="000C7148">
                    <w:rPr>
                      <w:rFonts w:ascii="微软雅黑" w:eastAsia="微软雅黑" w:hAnsi="微软雅黑" w:cs="Meiryo" w:hint="eastAsia"/>
                      <w:b/>
                      <w:color w:val="FFFFFF" w:themeColor="background1"/>
                      <w:szCs w:val="21"/>
                    </w:rPr>
                    <w:t xml:space="preserve">-A, </w:t>
                  </w:r>
                  <w:r w:rsidR="000C7148" w:rsidRPr="004F0097">
                    <w:rPr>
                      <w:rFonts w:ascii="微软雅黑" w:eastAsia="微软雅黑" w:hAnsi="微软雅黑" w:cs="Meiryo" w:hint="eastAsia"/>
                      <w:b/>
                      <w:color w:val="FFFFFF" w:themeColor="background1"/>
                      <w:szCs w:val="21"/>
                    </w:rPr>
                    <w:t>MRT4469</w:t>
                  </w:r>
                  <w:r w:rsidR="000C7148">
                    <w:rPr>
                      <w:rFonts w:ascii="微软雅黑" w:eastAsia="微软雅黑" w:hAnsi="微软雅黑" w:cs="Meiryo" w:hint="eastAsia"/>
                      <w:b/>
                      <w:color w:val="FFFFFF" w:themeColor="background1"/>
                      <w:szCs w:val="21"/>
                    </w:rPr>
                    <w:t xml:space="preserve">-B, </w:t>
                  </w:r>
                  <w:r w:rsidR="000C7148" w:rsidRPr="004F0097">
                    <w:rPr>
                      <w:rFonts w:ascii="微软雅黑" w:eastAsia="微软雅黑" w:hAnsi="微软雅黑" w:cs="Meiryo" w:hint="eastAsia"/>
                      <w:b/>
                      <w:color w:val="FFFFFF" w:themeColor="background1"/>
                      <w:szCs w:val="21"/>
                    </w:rPr>
                    <w:t>MRT4469</w:t>
                  </w:r>
                  <w:r w:rsidR="000C7148">
                    <w:rPr>
                      <w:rFonts w:ascii="微软雅黑" w:eastAsia="微软雅黑" w:hAnsi="微软雅黑" w:cs="Meiryo" w:hint="eastAsia"/>
                      <w:b/>
                      <w:color w:val="FFFFFF" w:themeColor="background1"/>
                      <w:szCs w:val="21"/>
                    </w:rPr>
                    <w:t>-C</w:t>
                  </w:r>
                </w:p>
              </w:txbxContent>
            </v:textbox>
          </v:shape>
        </w:pict>
      </w:r>
      <w:r w:rsidR="00534A75"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5006975</wp:posOffset>
            </wp:positionH>
            <wp:positionV relativeFrom="paragraph">
              <wp:posOffset>148590</wp:posOffset>
            </wp:positionV>
            <wp:extent cx="1762125" cy="628650"/>
            <wp:effectExtent l="19050" t="0" r="0" b="0"/>
            <wp:wrapNone/>
            <wp:docPr id="1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6A11" w:rsidRDefault="002F6A11" w:rsidP="002F6A11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:rsidR="00F65C29" w:rsidRPr="00C868D8" w:rsidRDefault="00862447" w:rsidP="00E74B0F">
      <w:pPr>
        <w:spacing w:line="360" w:lineRule="exact"/>
        <w:rPr>
          <w:rFonts w:ascii="微软雅黑" w:eastAsia="微软雅黑" w:hAnsi="微软雅黑"/>
          <w:b/>
          <w:szCs w:val="21"/>
        </w:rPr>
      </w:pPr>
      <w:r w:rsidRPr="00C868D8">
        <w:rPr>
          <w:rFonts w:ascii="微软雅黑" w:eastAsia="微软雅黑" w:hAnsi="微软雅黑" w:hint="eastAsia"/>
          <w:b/>
          <w:szCs w:val="21"/>
        </w:rPr>
        <w:t>产品简介</w:t>
      </w:r>
    </w:p>
    <w:p w:rsidR="00B457AC" w:rsidRDefault="00F65C29" w:rsidP="00E063CA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proofErr w:type="spellStart"/>
      <w:r w:rsidRPr="00F65C29">
        <w:rPr>
          <w:rFonts w:ascii="微软雅黑" w:eastAsia="微软雅黑" w:hAnsi="微软雅黑"/>
          <w:sz w:val="18"/>
          <w:szCs w:val="18"/>
        </w:rPr>
        <w:t>MesGen</w:t>
      </w:r>
      <w:r w:rsidRPr="00F65C29">
        <w:rPr>
          <w:rFonts w:ascii="微软雅黑" w:eastAsia="微软雅黑" w:hAnsi="微软雅黑" w:hint="eastAsia"/>
          <w:sz w:val="18"/>
          <w:szCs w:val="18"/>
          <w:vertAlign w:val="superscript"/>
        </w:rPr>
        <w:t>TM</w:t>
      </w:r>
      <w:proofErr w:type="spellEnd"/>
      <w:r w:rsidRPr="00F65C29">
        <w:rPr>
          <w:rFonts w:ascii="微软雅黑" w:eastAsia="微软雅黑" w:hAnsi="微软雅黑"/>
          <w:sz w:val="18"/>
          <w:szCs w:val="18"/>
        </w:rPr>
        <w:t xml:space="preserve"> </w:t>
      </w:r>
      <w:proofErr w:type="spellStart"/>
      <w:r w:rsidR="00862447">
        <w:rPr>
          <w:rFonts w:ascii="微软雅黑" w:eastAsia="微软雅黑" w:hAnsi="微软雅黑" w:hint="eastAsia"/>
          <w:sz w:val="18"/>
          <w:szCs w:val="18"/>
        </w:rPr>
        <w:t>Pre</w:t>
      </w:r>
      <w:r w:rsidRPr="00F65C29">
        <w:rPr>
          <w:rFonts w:ascii="微软雅黑" w:eastAsia="微软雅黑" w:hAnsi="微软雅黑"/>
          <w:sz w:val="18"/>
          <w:szCs w:val="18"/>
        </w:rPr>
        <w:t>Mix</w:t>
      </w:r>
      <w:proofErr w:type="spellEnd"/>
      <w:r w:rsidR="00862447">
        <w:rPr>
          <w:rFonts w:ascii="微软雅黑" w:eastAsia="微软雅黑" w:hAnsi="微软雅黑" w:hint="eastAsia"/>
          <w:sz w:val="18"/>
          <w:szCs w:val="18"/>
        </w:rPr>
        <w:t xml:space="preserve"> （</w:t>
      </w:r>
      <w:r w:rsidR="00862447" w:rsidRPr="00F65C29">
        <w:rPr>
          <w:rFonts w:ascii="微软雅黑" w:eastAsia="微软雅黑" w:hAnsi="微软雅黑"/>
          <w:sz w:val="18"/>
          <w:szCs w:val="18"/>
        </w:rPr>
        <w:t>SYBR Green</w:t>
      </w:r>
      <w:r w:rsidR="00862447">
        <w:rPr>
          <w:rFonts w:ascii="微软雅黑" w:eastAsia="微软雅黑" w:hAnsi="微软雅黑" w:hint="eastAsia"/>
          <w:sz w:val="18"/>
          <w:szCs w:val="18"/>
        </w:rPr>
        <w:t>）</w:t>
      </w:r>
      <w:r w:rsidRPr="00F65C29">
        <w:rPr>
          <w:rFonts w:ascii="微软雅黑" w:eastAsia="微软雅黑" w:hAnsi="微软雅黑"/>
          <w:sz w:val="18"/>
          <w:szCs w:val="18"/>
        </w:rPr>
        <w:t>是实时定量PCR扩增所需的预混和溶液，是采用SYBR Green I荧光染料法进行Real Time PCR的专用试剂。本SYBR Green Mix由经化学修饰的</w:t>
      </w:r>
      <w:proofErr w:type="spellStart"/>
      <w:r w:rsidRPr="00F65C29">
        <w:rPr>
          <w:rFonts w:ascii="微软雅黑" w:eastAsia="微软雅黑" w:hAnsi="微软雅黑"/>
          <w:sz w:val="18"/>
          <w:szCs w:val="18"/>
        </w:rPr>
        <w:t>Taq</w:t>
      </w:r>
      <w:proofErr w:type="spellEnd"/>
      <w:r w:rsidRPr="00F65C29">
        <w:rPr>
          <w:rFonts w:ascii="微软雅黑" w:eastAsia="微软雅黑" w:hAnsi="微软雅黑"/>
          <w:sz w:val="18"/>
          <w:szCs w:val="18"/>
        </w:rPr>
        <w:t xml:space="preserve"> DNA聚合酶、</w:t>
      </w:r>
      <w:proofErr w:type="spellStart"/>
      <w:r w:rsidRPr="00F65C29">
        <w:rPr>
          <w:rFonts w:ascii="微软雅黑" w:eastAsia="微软雅黑" w:hAnsi="微软雅黑"/>
          <w:sz w:val="18"/>
          <w:szCs w:val="18"/>
        </w:rPr>
        <w:t>dNTP</w:t>
      </w:r>
      <w:proofErr w:type="spellEnd"/>
      <w:r w:rsidRPr="00F65C29">
        <w:rPr>
          <w:rFonts w:ascii="微软雅黑" w:eastAsia="微软雅黑" w:hAnsi="微软雅黑"/>
          <w:sz w:val="18"/>
          <w:szCs w:val="18"/>
        </w:rPr>
        <w:t>混合物、最佳浓度的SYBR Green 及经优化后的缓冲液等扩增必需组分</w:t>
      </w:r>
      <w:r w:rsidR="0031457D">
        <w:rPr>
          <w:rFonts w:ascii="微软雅黑" w:eastAsia="微软雅黑" w:hAnsi="微软雅黑" w:hint="eastAsia"/>
          <w:sz w:val="18"/>
          <w:szCs w:val="18"/>
        </w:rPr>
        <w:t>（</w:t>
      </w:r>
      <w:r w:rsidRPr="00F65C29">
        <w:rPr>
          <w:rFonts w:ascii="微软雅黑" w:eastAsia="微软雅黑" w:hAnsi="微软雅黑"/>
          <w:sz w:val="18"/>
          <w:szCs w:val="18"/>
        </w:rPr>
        <w:t>模板与引物除外</w:t>
      </w:r>
      <w:r w:rsidR="0031457D">
        <w:rPr>
          <w:rFonts w:ascii="微软雅黑" w:eastAsia="微软雅黑" w:hAnsi="微软雅黑" w:hint="eastAsia"/>
          <w:sz w:val="18"/>
          <w:szCs w:val="18"/>
        </w:rPr>
        <w:t>）</w:t>
      </w:r>
      <w:r w:rsidRPr="00F65C29">
        <w:rPr>
          <w:rFonts w:ascii="微软雅黑" w:eastAsia="微软雅黑" w:hAnsi="微软雅黑"/>
          <w:sz w:val="18"/>
          <w:szCs w:val="18"/>
        </w:rPr>
        <w:t>所组成的2×</w:t>
      </w:r>
      <w:r w:rsidR="004661EE">
        <w:rPr>
          <w:rFonts w:ascii="微软雅黑" w:eastAsia="微软雅黑" w:hAnsi="微软雅黑"/>
          <w:sz w:val="18"/>
          <w:szCs w:val="18"/>
        </w:rPr>
        <w:t>浓度</w:t>
      </w:r>
      <w:r w:rsidR="00862447">
        <w:rPr>
          <w:rFonts w:ascii="微软雅黑" w:eastAsia="微软雅黑" w:hAnsi="微软雅黑"/>
          <w:sz w:val="18"/>
          <w:szCs w:val="18"/>
        </w:rPr>
        <w:t>混合</w:t>
      </w:r>
      <w:r w:rsidR="004661EE">
        <w:rPr>
          <w:rFonts w:ascii="微软雅黑" w:eastAsia="微软雅黑" w:hAnsi="微软雅黑" w:hint="eastAsia"/>
          <w:sz w:val="18"/>
          <w:szCs w:val="18"/>
        </w:rPr>
        <w:t>试剂</w:t>
      </w:r>
      <w:r w:rsidR="00862447">
        <w:rPr>
          <w:rFonts w:ascii="微软雅黑" w:eastAsia="微软雅黑" w:hAnsi="微软雅黑"/>
          <w:sz w:val="18"/>
          <w:szCs w:val="18"/>
        </w:rPr>
        <w:t>。</w:t>
      </w:r>
    </w:p>
    <w:p w:rsidR="00C868D8" w:rsidRPr="00C868D8" w:rsidRDefault="00C868D8" w:rsidP="00E063CA">
      <w:pPr>
        <w:spacing w:line="360" w:lineRule="exact"/>
        <w:rPr>
          <w:rFonts w:ascii="微软雅黑" w:eastAsia="微软雅黑" w:hAnsi="微软雅黑"/>
          <w:b/>
          <w:szCs w:val="21"/>
        </w:rPr>
      </w:pPr>
      <w:r w:rsidRPr="00C868D8">
        <w:rPr>
          <w:rFonts w:ascii="微软雅黑" w:eastAsia="微软雅黑" w:hAnsi="微软雅黑" w:hint="eastAsia"/>
          <w:b/>
          <w:szCs w:val="21"/>
        </w:rPr>
        <w:t>产品</w:t>
      </w:r>
      <w:r w:rsidRPr="00C868D8">
        <w:rPr>
          <w:rFonts w:ascii="微软雅黑" w:eastAsia="微软雅黑" w:hAnsi="微软雅黑"/>
          <w:b/>
          <w:szCs w:val="21"/>
        </w:rPr>
        <w:t>原理</w:t>
      </w:r>
    </w:p>
    <w:p w:rsidR="00C868D8" w:rsidRPr="00C868D8" w:rsidRDefault="00C868D8" w:rsidP="00E063CA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r w:rsidRPr="00C868D8">
        <w:rPr>
          <w:rFonts w:ascii="微软雅黑" w:eastAsia="微软雅黑" w:hAnsi="微软雅黑"/>
          <w:sz w:val="18"/>
          <w:szCs w:val="18"/>
        </w:rPr>
        <w:t>SYBR Green法的基本原理是SYBR Green能结合到DNA双螺旋的小沟。处于溶解状态的SYBR Green染料未结合双链DNA时显示低的荧光强度，一旦结合到双链DNA之后荧光信号会明显增强，所以可通过检测反应体系中的SYBR Green 荧光强度，达到检测PCR产物扩增量的目的。PCR反应时生成双链DNA，且随着PCR反应的进行，双链DNA数量</w:t>
      </w:r>
      <w:proofErr w:type="gramStart"/>
      <w:r w:rsidRPr="00C868D8">
        <w:rPr>
          <w:rFonts w:ascii="微软雅黑" w:eastAsia="微软雅黑" w:hAnsi="微软雅黑"/>
          <w:sz w:val="18"/>
          <w:szCs w:val="18"/>
        </w:rPr>
        <w:t>指数级</w:t>
      </w:r>
      <w:proofErr w:type="gramEnd"/>
      <w:r w:rsidRPr="00C868D8">
        <w:rPr>
          <w:rFonts w:ascii="微软雅黑" w:eastAsia="微软雅黑" w:hAnsi="微软雅黑"/>
          <w:sz w:val="18"/>
          <w:szCs w:val="18"/>
        </w:rPr>
        <w:t>增加，SYBR Green与双链DNA结合发出荧光强度也随着DNA数量的增加而增强，通过检测PCR反应液中的荧光信号强度，可以对目的基因进行准确定量，同时SYBR Green法还可以通过溶解曲线分析测定扩增的目的DNA片段的溶解温度从而检测扩增的特异性。</w:t>
      </w:r>
    </w:p>
    <w:p w:rsidR="00E063CA" w:rsidRPr="00E063CA" w:rsidRDefault="00E063CA" w:rsidP="00E063CA">
      <w:pPr>
        <w:spacing w:line="360" w:lineRule="exact"/>
        <w:rPr>
          <w:rFonts w:ascii="微软雅黑" w:eastAsia="微软雅黑" w:hAnsi="微软雅黑"/>
          <w:b/>
          <w:szCs w:val="21"/>
        </w:rPr>
      </w:pPr>
      <w:r w:rsidRPr="00E063CA">
        <w:rPr>
          <w:rFonts w:ascii="微软雅黑" w:eastAsia="微软雅黑" w:hAnsi="微软雅黑"/>
          <w:b/>
          <w:szCs w:val="21"/>
        </w:rPr>
        <w:t>特点与优势</w:t>
      </w:r>
    </w:p>
    <w:p w:rsidR="00E063CA" w:rsidRDefault="00E063CA" w:rsidP="00E063CA">
      <w:pPr>
        <w:pStyle w:val="a6"/>
        <w:numPr>
          <w:ilvl w:val="0"/>
          <w:numId w:val="4"/>
        </w:numPr>
        <w:spacing w:line="360" w:lineRule="exact"/>
        <w:ind w:firstLineChars="0"/>
        <w:rPr>
          <w:rFonts w:ascii="微软雅黑" w:eastAsia="微软雅黑" w:hAnsi="微软雅黑"/>
          <w:sz w:val="18"/>
          <w:szCs w:val="18"/>
        </w:rPr>
      </w:pPr>
      <w:r w:rsidRPr="00E063CA">
        <w:rPr>
          <w:rFonts w:ascii="微软雅黑" w:eastAsia="微软雅黑" w:hAnsi="微软雅黑"/>
          <w:sz w:val="18"/>
          <w:szCs w:val="18"/>
        </w:rPr>
        <w:t>快速：广泛适用于Real Time PCR反应，使用两步法可快速、准确的对目的基因进行检测或定量；</w:t>
      </w:r>
    </w:p>
    <w:p w:rsidR="00E063CA" w:rsidRDefault="00E063CA" w:rsidP="00E063CA">
      <w:pPr>
        <w:pStyle w:val="a6"/>
        <w:numPr>
          <w:ilvl w:val="0"/>
          <w:numId w:val="4"/>
        </w:numPr>
        <w:spacing w:line="360" w:lineRule="exact"/>
        <w:ind w:firstLineChars="0"/>
        <w:rPr>
          <w:rFonts w:ascii="微软雅黑" w:eastAsia="微软雅黑" w:hAnsi="微软雅黑"/>
          <w:sz w:val="18"/>
          <w:szCs w:val="18"/>
        </w:rPr>
      </w:pPr>
      <w:r w:rsidRPr="00E063CA">
        <w:rPr>
          <w:rFonts w:ascii="微软雅黑" w:eastAsia="微软雅黑" w:hAnsi="微软雅黑"/>
          <w:sz w:val="18"/>
          <w:szCs w:val="18"/>
        </w:rPr>
        <w:t>简捷：在2×浓度的Mix中，预先混有SYBR® Green I，PCR反应液配制时，只需加入模板、引物、灭菌蒸馏水便可进行Real Time PCR反应，操作简单方便。</w:t>
      </w:r>
    </w:p>
    <w:p w:rsidR="00E063CA" w:rsidRDefault="00E063CA" w:rsidP="00E063CA">
      <w:pPr>
        <w:pStyle w:val="a6"/>
        <w:numPr>
          <w:ilvl w:val="0"/>
          <w:numId w:val="4"/>
        </w:numPr>
        <w:spacing w:line="360" w:lineRule="exact"/>
        <w:ind w:firstLineChars="0"/>
        <w:rPr>
          <w:rFonts w:ascii="微软雅黑" w:eastAsia="微软雅黑" w:hAnsi="微软雅黑"/>
          <w:sz w:val="18"/>
          <w:szCs w:val="18"/>
        </w:rPr>
      </w:pPr>
      <w:r w:rsidRPr="00E063CA">
        <w:rPr>
          <w:rFonts w:ascii="微软雅黑" w:eastAsia="微软雅黑" w:hAnsi="微软雅黑"/>
          <w:sz w:val="18"/>
          <w:szCs w:val="18"/>
        </w:rPr>
        <w:t>高特异性：Mix混合液中含有经化学修饰后的DNA 聚合酶，可以使用Hot Start法进行PCR，可有效避免常温操作时所带来的非特异扩增，避免繁琐的冰上操作。同时与开发改良的缓冲</w:t>
      </w:r>
      <w:proofErr w:type="gramStart"/>
      <w:r w:rsidRPr="00E063CA">
        <w:rPr>
          <w:rFonts w:ascii="微软雅黑" w:eastAsia="微软雅黑" w:hAnsi="微软雅黑"/>
          <w:sz w:val="18"/>
          <w:szCs w:val="18"/>
        </w:rPr>
        <w:t>液系统</w:t>
      </w:r>
      <w:proofErr w:type="gramEnd"/>
      <w:r w:rsidRPr="00E063CA">
        <w:rPr>
          <w:rFonts w:ascii="微软雅黑" w:eastAsia="微软雅黑" w:hAnsi="微软雅黑"/>
          <w:sz w:val="18"/>
          <w:szCs w:val="18"/>
        </w:rPr>
        <w:t>相结合，使特异性能得到大大改善，可有效抑制引物二聚体及非特异性扩增的发生（图1，2）。</w:t>
      </w:r>
    </w:p>
    <w:p w:rsidR="00E063CA" w:rsidRDefault="00E063CA" w:rsidP="00E063CA">
      <w:pPr>
        <w:pStyle w:val="a6"/>
        <w:numPr>
          <w:ilvl w:val="0"/>
          <w:numId w:val="4"/>
        </w:numPr>
        <w:spacing w:line="360" w:lineRule="exact"/>
        <w:ind w:firstLineChars="0"/>
        <w:rPr>
          <w:rFonts w:ascii="微软雅黑" w:eastAsia="微软雅黑" w:hAnsi="微软雅黑"/>
          <w:sz w:val="18"/>
          <w:szCs w:val="18"/>
        </w:rPr>
      </w:pPr>
      <w:r w:rsidRPr="00E063CA">
        <w:rPr>
          <w:rFonts w:ascii="微软雅黑" w:eastAsia="微软雅黑" w:hAnsi="微软雅黑"/>
          <w:sz w:val="18"/>
          <w:szCs w:val="18"/>
        </w:rPr>
        <w:t>高灵敏性：能有效检测低拷贝数模板量，在等同模板</w:t>
      </w:r>
      <w:proofErr w:type="gramStart"/>
      <w:r w:rsidRPr="00E063CA">
        <w:rPr>
          <w:rFonts w:ascii="微软雅黑" w:eastAsia="微软雅黑" w:hAnsi="微软雅黑"/>
          <w:sz w:val="18"/>
          <w:szCs w:val="18"/>
        </w:rPr>
        <w:t>量使用</w:t>
      </w:r>
      <w:proofErr w:type="gramEnd"/>
      <w:r w:rsidRPr="00E063CA">
        <w:rPr>
          <w:rFonts w:ascii="微软雅黑" w:eastAsia="微软雅黑" w:hAnsi="微软雅黑"/>
          <w:sz w:val="18"/>
          <w:szCs w:val="18"/>
        </w:rPr>
        <w:t>的前体下，</w:t>
      </w:r>
      <w:proofErr w:type="spellStart"/>
      <w:r>
        <w:rPr>
          <w:rFonts w:ascii="微软雅黑" w:eastAsia="微软雅黑" w:hAnsi="微软雅黑" w:hint="eastAsia"/>
          <w:sz w:val="18"/>
          <w:szCs w:val="18"/>
        </w:rPr>
        <w:t>MesGen</w:t>
      </w:r>
      <w:r w:rsidRPr="00E063CA">
        <w:rPr>
          <w:rFonts w:ascii="微软雅黑" w:eastAsia="微软雅黑" w:hAnsi="微软雅黑" w:hint="eastAsia"/>
          <w:sz w:val="18"/>
          <w:szCs w:val="18"/>
          <w:vertAlign w:val="superscript"/>
        </w:rPr>
        <w:t>TM</w:t>
      </w:r>
      <w:proofErr w:type="spellEnd"/>
      <w:r w:rsidRPr="00E063CA">
        <w:rPr>
          <w:rFonts w:ascii="微软雅黑" w:eastAsia="微软雅黑" w:hAnsi="微软雅黑"/>
          <w:sz w:val="18"/>
          <w:szCs w:val="18"/>
        </w:rPr>
        <w:t>产品经40循环扩增后具有更低的Ct值及更高的信号值</w:t>
      </w:r>
      <w:r>
        <w:rPr>
          <w:rFonts w:ascii="微软雅黑" w:eastAsia="微软雅黑" w:hAnsi="微软雅黑" w:hint="eastAsia"/>
          <w:sz w:val="18"/>
          <w:szCs w:val="18"/>
        </w:rPr>
        <w:t>（</w:t>
      </w:r>
      <w:r w:rsidRPr="00E063CA">
        <w:rPr>
          <w:rFonts w:ascii="微软雅黑" w:eastAsia="微软雅黑" w:hAnsi="微软雅黑"/>
          <w:sz w:val="18"/>
          <w:szCs w:val="18"/>
        </w:rPr>
        <w:t>图</w:t>
      </w:r>
      <w:r>
        <w:rPr>
          <w:rFonts w:ascii="微软雅黑" w:eastAsia="微软雅黑" w:hAnsi="微软雅黑"/>
          <w:sz w:val="18"/>
          <w:szCs w:val="18"/>
        </w:rPr>
        <w:t>3</w:t>
      </w:r>
      <w:r>
        <w:rPr>
          <w:rFonts w:ascii="微软雅黑" w:eastAsia="微软雅黑" w:hAnsi="微软雅黑" w:hint="eastAsia"/>
          <w:sz w:val="18"/>
          <w:szCs w:val="18"/>
        </w:rPr>
        <w:t>）</w:t>
      </w:r>
      <w:r w:rsidRPr="00E063CA">
        <w:rPr>
          <w:rFonts w:ascii="微软雅黑" w:eastAsia="微软雅黑" w:hAnsi="微软雅黑"/>
          <w:sz w:val="18"/>
          <w:szCs w:val="18"/>
        </w:rPr>
        <w:t>。</w:t>
      </w:r>
    </w:p>
    <w:p w:rsidR="00E063CA" w:rsidRDefault="00E063CA" w:rsidP="00E063CA">
      <w:pPr>
        <w:pStyle w:val="a6"/>
        <w:numPr>
          <w:ilvl w:val="0"/>
          <w:numId w:val="4"/>
        </w:numPr>
        <w:spacing w:line="360" w:lineRule="exact"/>
        <w:ind w:firstLineChars="0"/>
        <w:rPr>
          <w:rFonts w:ascii="微软雅黑" w:eastAsia="微软雅黑" w:hAnsi="微软雅黑"/>
          <w:sz w:val="18"/>
          <w:szCs w:val="18"/>
        </w:rPr>
      </w:pPr>
      <w:r w:rsidRPr="00E063CA">
        <w:rPr>
          <w:rFonts w:ascii="微软雅黑" w:eastAsia="微软雅黑" w:hAnsi="微软雅黑"/>
          <w:sz w:val="18"/>
          <w:szCs w:val="18"/>
        </w:rPr>
        <w:t>广泛适用性：本制品在极大模板用量范围内不仅对常规长度80-150bp的DNA片段具高效的扩增效率(图2，4)，对长度达300bp的片段仍表现出较强的扩增优势</w:t>
      </w:r>
      <w:r>
        <w:rPr>
          <w:rFonts w:ascii="微软雅黑" w:eastAsia="微软雅黑" w:hAnsi="微软雅黑" w:hint="eastAsia"/>
          <w:sz w:val="18"/>
          <w:szCs w:val="18"/>
        </w:rPr>
        <w:t>（</w:t>
      </w:r>
      <w:r w:rsidRPr="00E063CA">
        <w:rPr>
          <w:rFonts w:ascii="微软雅黑" w:eastAsia="微软雅黑" w:hAnsi="微软雅黑"/>
          <w:sz w:val="18"/>
          <w:szCs w:val="18"/>
        </w:rPr>
        <w:t>图</w:t>
      </w:r>
      <w:r>
        <w:rPr>
          <w:rFonts w:ascii="微软雅黑" w:eastAsia="微软雅黑" w:hAnsi="微软雅黑" w:hint="eastAsia"/>
          <w:sz w:val="18"/>
          <w:szCs w:val="18"/>
        </w:rPr>
        <w:t>5）</w:t>
      </w:r>
      <w:r w:rsidRPr="00E063CA">
        <w:rPr>
          <w:rFonts w:ascii="微软雅黑" w:eastAsia="微软雅黑" w:hAnsi="微软雅黑"/>
          <w:sz w:val="18"/>
          <w:szCs w:val="18"/>
        </w:rPr>
        <w:t>。此外GC含量高达65%，75%的DNA片段仍能在该体系中实现扩增</w:t>
      </w:r>
      <w:r>
        <w:rPr>
          <w:rFonts w:ascii="微软雅黑" w:eastAsia="微软雅黑" w:hAnsi="微软雅黑" w:hint="eastAsia"/>
          <w:sz w:val="18"/>
          <w:szCs w:val="18"/>
        </w:rPr>
        <w:t>（</w:t>
      </w:r>
      <w:r w:rsidRPr="00E063CA">
        <w:rPr>
          <w:rFonts w:ascii="微软雅黑" w:eastAsia="微软雅黑" w:hAnsi="微软雅黑"/>
          <w:sz w:val="18"/>
          <w:szCs w:val="18"/>
        </w:rPr>
        <w:t>图6，</w:t>
      </w:r>
      <w:r>
        <w:rPr>
          <w:rFonts w:ascii="微软雅黑" w:eastAsia="微软雅黑" w:hAnsi="微软雅黑"/>
          <w:sz w:val="18"/>
          <w:szCs w:val="18"/>
        </w:rPr>
        <w:t>7</w:t>
      </w:r>
      <w:r>
        <w:rPr>
          <w:rFonts w:ascii="微软雅黑" w:eastAsia="微软雅黑" w:hAnsi="微软雅黑" w:hint="eastAsia"/>
          <w:sz w:val="18"/>
          <w:szCs w:val="18"/>
        </w:rPr>
        <w:t>）</w:t>
      </w:r>
      <w:r w:rsidRPr="00E063CA">
        <w:rPr>
          <w:rFonts w:ascii="微软雅黑" w:eastAsia="微软雅黑" w:hAnsi="微软雅黑"/>
          <w:sz w:val="18"/>
          <w:szCs w:val="18"/>
        </w:rPr>
        <w:t>。</w:t>
      </w:r>
    </w:p>
    <w:p w:rsidR="00E063CA" w:rsidRDefault="00E063CA" w:rsidP="00E063CA">
      <w:pPr>
        <w:pStyle w:val="a6"/>
        <w:numPr>
          <w:ilvl w:val="0"/>
          <w:numId w:val="4"/>
        </w:numPr>
        <w:spacing w:line="360" w:lineRule="exact"/>
        <w:ind w:firstLineChars="0"/>
        <w:rPr>
          <w:rFonts w:ascii="微软雅黑" w:eastAsia="微软雅黑" w:hAnsi="微软雅黑"/>
          <w:sz w:val="18"/>
          <w:szCs w:val="18"/>
        </w:rPr>
      </w:pPr>
      <w:r w:rsidRPr="00E063CA">
        <w:rPr>
          <w:rFonts w:ascii="微软雅黑" w:eastAsia="微软雅黑" w:hAnsi="微软雅黑"/>
          <w:sz w:val="18"/>
          <w:szCs w:val="18"/>
        </w:rPr>
        <w:t>溶解曲线峰形改善：本制品所扩增片段的溶解曲线具有</w:t>
      </w:r>
      <w:proofErr w:type="gramStart"/>
      <w:r w:rsidRPr="00E063CA">
        <w:rPr>
          <w:rFonts w:ascii="微软雅黑" w:eastAsia="微软雅黑" w:hAnsi="微软雅黑"/>
          <w:sz w:val="18"/>
          <w:szCs w:val="18"/>
        </w:rPr>
        <w:t>更窄更尖</w:t>
      </w:r>
      <w:proofErr w:type="gramEnd"/>
      <w:r w:rsidRPr="00E063CA">
        <w:rPr>
          <w:rFonts w:ascii="微软雅黑" w:eastAsia="微软雅黑" w:hAnsi="微软雅黑"/>
          <w:sz w:val="18"/>
          <w:szCs w:val="18"/>
        </w:rPr>
        <w:t>，对称性好的特点</w:t>
      </w:r>
      <w:r w:rsidRPr="00E063CA">
        <w:rPr>
          <w:rFonts w:ascii="微软雅黑" w:eastAsia="微软雅黑" w:hAnsi="微软雅黑" w:hint="eastAsia"/>
          <w:sz w:val="18"/>
          <w:szCs w:val="18"/>
        </w:rPr>
        <w:t>（</w:t>
      </w:r>
      <w:r w:rsidRPr="00E063CA">
        <w:rPr>
          <w:rFonts w:ascii="微软雅黑" w:eastAsia="微软雅黑" w:hAnsi="微软雅黑"/>
          <w:sz w:val="18"/>
          <w:szCs w:val="18"/>
        </w:rPr>
        <w:t>图</w:t>
      </w:r>
      <w:r w:rsidRPr="00E063CA">
        <w:rPr>
          <w:rFonts w:ascii="微软雅黑" w:eastAsia="微软雅黑" w:hAnsi="微软雅黑" w:hint="eastAsia"/>
          <w:sz w:val="18"/>
          <w:szCs w:val="18"/>
        </w:rPr>
        <w:t>4）</w:t>
      </w:r>
      <w:r w:rsidRPr="00E063CA">
        <w:rPr>
          <w:rFonts w:ascii="微软雅黑" w:eastAsia="微软雅黑" w:hAnsi="微软雅黑"/>
          <w:sz w:val="18"/>
          <w:szCs w:val="18"/>
        </w:rPr>
        <w:t>。</w:t>
      </w:r>
    </w:p>
    <w:p w:rsidR="00E063CA" w:rsidRDefault="00E063CA" w:rsidP="00E063CA">
      <w:pPr>
        <w:pStyle w:val="a6"/>
        <w:numPr>
          <w:ilvl w:val="0"/>
          <w:numId w:val="4"/>
        </w:numPr>
        <w:spacing w:line="360" w:lineRule="exact"/>
        <w:ind w:firstLineChars="0"/>
        <w:rPr>
          <w:rFonts w:ascii="微软雅黑" w:eastAsia="微软雅黑" w:hAnsi="微软雅黑"/>
          <w:sz w:val="18"/>
          <w:szCs w:val="18"/>
        </w:rPr>
      </w:pPr>
      <w:r w:rsidRPr="00E063CA">
        <w:rPr>
          <w:rFonts w:ascii="微软雅黑" w:eastAsia="微软雅黑" w:hAnsi="微软雅黑"/>
          <w:sz w:val="18"/>
          <w:szCs w:val="18"/>
        </w:rPr>
        <w:t>高重复性：优化的反应体系及严格的质量检测有效控制试剂</w:t>
      </w:r>
      <w:proofErr w:type="gramStart"/>
      <w:r w:rsidRPr="00E063CA">
        <w:rPr>
          <w:rFonts w:ascii="微软雅黑" w:eastAsia="微软雅黑" w:hAnsi="微软雅黑"/>
          <w:sz w:val="18"/>
          <w:szCs w:val="18"/>
        </w:rPr>
        <w:t>盒批内</w:t>
      </w:r>
      <w:proofErr w:type="gramEnd"/>
      <w:r w:rsidRPr="00E063CA">
        <w:rPr>
          <w:rFonts w:ascii="微软雅黑" w:eastAsia="微软雅黑" w:hAnsi="微软雅黑"/>
          <w:sz w:val="18"/>
          <w:szCs w:val="18"/>
        </w:rPr>
        <w:t>及批次差异，保证试验间的高度重复性与可现性。</w:t>
      </w:r>
    </w:p>
    <w:p w:rsidR="00E063CA" w:rsidRPr="00E063CA" w:rsidRDefault="00E063CA" w:rsidP="00E063CA">
      <w:pPr>
        <w:spacing w:line="360" w:lineRule="exact"/>
        <w:rPr>
          <w:rFonts w:ascii="微软雅黑" w:eastAsia="微软雅黑" w:hAnsi="微软雅黑"/>
          <w:b/>
          <w:szCs w:val="21"/>
        </w:rPr>
      </w:pPr>
      <w:r w:rsidRPr="00E063CA">
        <w:rPr>
          <w:rFonts w:ascii="微软雅黑" w:eastAsia="微软雅黑" w:hAnsi="微软雅黑"/>
          <w:b/>
          <w:szCs w:val="21"/>
        </w:rPr>
        <w:t>规格与组成</w:t>
      </w:r>
    </w:p>
    <w:tbl>
      <w:tblPr>
        <w:tblStyle w:val="a5"/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/>
      </w:tblPr>
      <w:tblGrid>
        <w:gridCol w:w="1134"/>
        <w:gridCol w:w="2694"/>
        <w:gridCol w:w="2268"/>
        <w:gridCol w:w="2268"/>
        <w:gridCol w:w="2268"/>
      </w:tblGrid>
      <w:tr w:rsidR="00536FEE" w:rsidRPr="00CC0817" w:rsidTr="00536FEE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7030A0"/>
            <w:vAlign w:val="center"/>
          </w:tcPr>
          <w:p w:rsidR="00536FEE" w:rsidRPr="00B457AC" w:rsidRDefault="00536FEE" w:rsidP="00536FEE">
            <w:pPr>
              <w:spacing w:line="360" w:lineRule="auto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B457A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产品货号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7030A0"/>
            <w:vAlign w:val="center"/>
          </w:tcPr>
          <w:p w:rsidR="00536FEE" w:rsidRPr="00B457AC" w:rsidRDefault="00536FEE" w:rsidP="00536FEE">
            <w:pPr>
              <w:spacing w:line="360" w:lineRule="auto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试剂</w:t>
            </w:r>
            <w:proofErr w:type="gramStart"/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盒</w:t>
            </w:r>
            <w:r w:rsidRPr="00B457A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组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成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7030A0"/>
            <w:vAlign w:val="center"/>
          </w:tcPr>
          <w:p w:rsidR="00536FEE" w:rsidRPr="000C7148" w:rsidRDefault="00536FEE" w:rsidP="00536FEE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0C7148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包装A（</w:t>
            </w:r>
            <w:r w:rsidR="000C7148" w:rsidRPr="000C7148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20</w:t>
            </w:r>
            <w:r w:rsidR="000C7148" w:rsidRPr="000C7148"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  <w:t>μ</w:t>
            </w:r>
            <w:r w:rsidRPr="000C7148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 xml:space="preserve">l×125 </w:t>
            </w:r>
            <w:proofErr w:type="spellStart"/>
            <w:r w:rsidRPr="000C7148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rxn</w:t>
            </w:r>
            <w:proofErr w:type="spellEnd"/>
            <w:r w:rsidRPr="000C7148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7030A0"/>
          </w:tcPr>
          <w:p w:rsidR="00536FEE" w:rsidRPr="000C7148" w:rsidRDefault="00536FEE" w:rsidP="00536FEE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0C7148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包装B（</w:t>
            </w:r>
            <w:r w:rsidR="000C7148" w:rsidRPr="000C7148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20</w:t>
            </w:r>
            <w:r w:rsidR="000C7148" w:rsidRPr="000C7148"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  <w:t>μ</w:t>
            </w:r>
            <w:r w:rsidRPr="000C7148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 xml:space="preserve">l×500 </w:t>
            </w:r>
            <w:proofErr w:type="spellStart"/>
            <w:r w:rsidRPr="000C7148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rxn</w:t>
            </w:r>
            <w:proofErr w:type="spellEnd"/>
            <w:r w:rsidRPr="000C7148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7030A0"/>
          </w:tcPr>
          <w:p w:rsidR="00536FEE" w:rsidRPr="000C7148" w:rsidRDefault="00536FEE" w:rsidP="00536FEE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0C7148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包装C（</w:t>
            </w:r>
            <w:r w:rsidR="000C7148" w:rsidRPr="000C7148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20</w:t>
            </w:r>
            <w:r w:rsidR="000C7148" w:rsidRPr="000C7148"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  <w:t>μ</w:t>
            </w:r>
            <w:r w:rsidRPr="000C7148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 xml:space="preserve">l×5000 </w:t>
            </w:r>
            <w:proofErr w:type="spellStart"/>
            <w:r w:rsidRPr="000C7148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rxn</w:t>
            </w:r>
            <w:proofErr w:type="spellEnd"/>
            <w:r w:rsidRPr="000C7148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）</w:t>
            </w:r>
          </w:p>
        </w:tc>
      </w:tr>
      <w:tr w:rsidR="00536FEE" w:rsidRPr="00CC0817" w:rsidTr="00536FEE">
        <w:trPr>
          <w:trHeight w:hRule="exact" w:val="454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36FEE" w:rsidRPr="00CC0817" w:rsidRDefault="00536FEE" w:rsidP="00536FEE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MAR4469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536FEE" w:rsidRPr="00CC0817" w:rsidRDefault="00536FEE" w:rsidP="00536FEE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 w:rsidRPr="00CC0817">
              <w:rPr>
                <w:rFonts w:ascii="微软雅黑" w:eastAsia="微软雅黑" w:hAnsi="微软雅黑"/>
                <w:sz w:val="18"/>
                <w:szCs w:val="18"/>
              </w:rPr>
              <w:t>SYBR Green Mix (2×)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36FEE" w:rsidRPr="00CC0817" w:rsidRDefault="00536FEE" w:rsidP="00536FEE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1×1.25ml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6FEE" w:rsidRDefault="00536FEE" w:rsidP="00536FEE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4×1.25ml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6FEE" w:rsidRDefault="00536FEE" w:rsidP="00536FEE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10×4×1.25ml</w:t>
            </w:r>
          </w:p>
        </w:tc>
      </w:tr>
      <w:tr w:rsidR="00536FEE" w:rsidRPr="00CC0817" w:rsidTr="00536FEE">
        <w:trPr>
          <w:trHeight w:hRule="exact" w:val="454"/>
        </w:trPr>
        <w:tc>
          <w:tcPr>
            <w:tcW w:w="1134" w:type="dxa"/>
            <w:vMerge/>
            <w:vAlign w:val="center"/>
          </w:tcPr>
          <w:p w:rsidR="00536FEE" w:rsidRDefault="00536FEE" w:rsidP="00536FEE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536FEE" w:rsidRPr="00B457AC" w:rsidRDefault="00536FEE" w:rsidP="00536FEE">
            <w:pPr>
              <w:spacing w:line="360" w:lineRule="auto"/>
              <w:rPr>
                <w:rFonts w:ascii="ArialMT" w:eastAsiaTheme="minorEastAsia" w:hAnsi="ArialMT" w:cs="ArialMT"/>
                <w:szCs w:val="20"/>
              </w:rPr>
            </w:pPr>
            <w:proofErr w:type="spellStart"/>
            <w:r w:rsidRPr="00B457AC">
              <w:rPr>
                <w:rFonts w:ascii="微软雅黑" w:eastAsia="微软雅黑" w:hAnsi="微软雅黑"/>
                <w:sz w:val="18"/>
                <w:szCs w:val="18"/>
              </w:rPr>
              <w:t>RNase</w:t>
            </w:r>
            <w:proofErr w:type="spellEnd"/>
            <w:r w:rsidRPr="00B457AC">
              <w:rPr>
                <w:rFonts w:ascii="微软雅黑" w:eastAsia="微软雅黑" w:hAnsi="微软雅黑"/>
                <w:sz w:val="18"/>
                <w:szCs w:val="18"/>
              </w:rPr>
              <w:t>-Free ddH</w:t>
            </w:r>
            <w:r w:rsidRPr="00B457AC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>2</w:t>
            </w:r>
            <w:r w:rsidRPr="00B457AC">
              <w:rPr>
                <w:rFonts w:ascii="微软雅黑" w:eastAsia="微软雅黑" w:hAnsi="微软雅黑"/>
                <w:sz w:val="18"/>
                <w:szCs w:val="18"/>
              </w:rPr>
              <w:t>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36FEE" w:rsidRDefault="00536FEE" w:rsidP="00536FEE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250</w:t>
            </w:r>
            <w:r w:rsidRPr="00050486">
              <w:rPr>
                <w:rFonts w:ascii="微软雅黑" w:eastAsia="微软雅黑" w:hAnsi="微软雅黑"/>
                <w:sz w:val="18"/>
                <w:szCs w:val="18"/>
              </w:rPr>
              <w:t>μ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l</w:t>
            </w:r>
          </w:p>
        </w:tc>
        <w:tc>
          <w:tcPr>
            <w:tcW w:w="2268" w:type="dxa"/>
          </w:tcPr>
          <w:p w:rsidR="00536FEE" w:rsidRDefault="00536FEE" w:rsidP="00536FEE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1ml</w:t>
            </w:r>
          </w:p>
        </w:tc>
        <w:tc>
          <w:tcPr>
            <w:tcW w:w="2268" w:type="dxa"/>
          </w:tcPr>
          <w:p w:rsidR="00536FEE" w:rsidRDefault="00536FEE" w:rsidP="00536FEE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10×1ml</w:t>
            </w:r>
          </w:p>
        </w:tc>
      </w:tr>
      <w:tr w:rsidR="00536FEE" w:rsidRPr="00CC0817" w:rsidTr="00536FEE">
        <w:trPr>
          <w:trHeight w:hRule="exact" w:val="454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36FEE" w:rsidRDefault="00536FEE" w:rsidP="00536FEE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FEE" w:rsidRPr="00B457AC" w:rsidRDefault="00536FEE" w:rsidP="00536FEE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试剂配套相应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ROX Dye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50</w:t>
            </w:r>
            <w:r w:rsidRPr="00CC0817">
              <w:rPr>
                <w:rFonts w:ascii="微软雅黑" w:eastAsia="微软雅黑" w:hAnsi="微软雅黑"/>
                <w:sz w:val="18"/>
                <w:szCs w:val="18"/>
              </w:rPr>
              <w:t>×)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FEE" w:rsidRDefault="00536FEE" w:rsidP="00536FEE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2×1ml</w:t>
            </w:r>
          </w:p>
        </w:tc>
        <w:tc>
          <w:tcPr>
            <w:tcW w:w="2268" w:type="dxa"/>
          </w:tcPr>
          <w:p w:rsidR="00536FEE" w:rsidRDefault="00536FEE" w:rsidP="00536FEE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5×1ml</w:t>
            </w:r>
          </w:p>
        </w:tc>
        <w:tc>
          <w:tcPr>
            <w:tcW w:w="2268" w:type="dxa"/>
          </w:tcPr>
          <w:p w:rsidR="00536FEE" w:rsidRDefault="00536FEE" w:rsidP="00536FEE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10×5×1ml</w:t>
            </w:r>
          </w:p>
        </w:tc>
      </w:tr>
    </w:tbl>
    <w:p w:rsidR="000C7148" w:rsidRDefault="00E063CA" w:rsidP="00616C65">
      <w:pPr>
        <w:spacing w:line="360" w:lineRule="exact"/>
        <w:rPr>
          <w:rFonts w:ascii="微软雅黑" w:eastAsia="微软雅黑" w:hAnsi="微软雅黑"/>
          <w:i/>
          <w:sz w:val="16"/>
          <w:szCs w:val="16"/>
        </w:rPr>
      </w:pPr>
      <w:r w:rsidRPr="004661EE">
        <w:rPr>
          <w:rFonts w:ascii="微软雅黑" w:eastAsia="微软雅黑" w:hAnsi="微软雅黑" w:hint="eastAsia"/>
          <w:b/>
          <w:i/>
          <w:sz w:val="16"/>
          <w:szCs w:val="16"/>
        </w:rPr>
        <w:t>说明：</w:t>
      </w:r>
      <w:r w:rsidRPr="004661EE">
        <w:rPr>
          <w:rFonts w:ascii="微软雅黑" w:eastAsia="微软雅黑" w:hAnsi="微软雅黑"/>
          <w:i/>
          <w:sz w:val="16"/>
          <w:szCs w:val="16"/>
        </w:rPr>
        <w:t>体系中包含除模板，引物及稀释用水外的所有PCR扩增所需必备成分</w:t>
      </w:r>
      <w:r w:rsidRPr="004661EE">
        <w:rPr>
          <w:rFonts w:ascii="微软雅黑" w:eastAsia="微软雅黑" w:hAnsi="微软雅黑" w:hint="eastAsia"/>
          <w:i/>
          <w:sz w:val="16"/>
          <w:szCs w:val="16"/>
        </w:rPr>
        <w:t xml:space="preserve">; </w:t>
      </w:r>
      <w:r w:rsidRPr="004661EE">
        <w:rPr>
          <w:rFonts w:ascii="微软雅黑" w:eastAsia="微软雅黑" w:hAnsi="微软雅黑"/>
          <w:i/>
          <w:sz w:val="16"/>
          <w:szCs w:val="16"/>
        </w:rPr>
        <w:t>ROX Dye仅使用在ABI及</w:t>
      </w:r>
      <w:proofErr w:type="spellStart"/>
      <w:r w:rsidRPr="004661EE">
        <w:rPr>
          <w:rFonts w:ascii="微软雅黑" w:eastAsia="微软雅黑" w:hAnsi="微软雅黑"/>
          <w:i/>
          <w:sz w:val="16"/>
          <w:szCs w:val="16"/>
        </w:rPr>
        <w:t>Stratagene</w:t>
      </w:r>
      <w:proofErr w:type="spellEnd"/>
      <w:r w:rsidRPr="004661EE">
        <w:rPr>
          <w:rFonts w:ascii="微软雅黑" w:eastAsia="微软雅黑" w:hAnsi="微软雅黑"/>
          <w:i/>
          <w:sz w:val="16"/>
          <w:szCs w:val="16"/>
        </w:rPr>
        <w:t>等公司所产Real Time PCR扩增仪上，用以校正PCR反应孔间所产生的荧光信号误差。</w:t>
      </w:r>
      <w:r w:rsidRPr="004661EE">
        <w:rPr>
          <w:rFonts w:ascii="微软雅黑" w:eastAsia="微软雅黑" w:hAnsi="微软雅黑" w:hint="eastAsia"/>
          <w:i/>
          <w:sz w:val="16"/>
          <w:szCs w:val="16"/>
        </w:rPr>
        <w:t>使用ABI PRISM 7000/7700/7900HT，7300 Real Time PCR System及Step-One/Step-One Plus</w:t>
      </w:r>
      <w:r w:rsidRPr="004661EE">
        <w:rPr>
          <w:rFonts w:ascii="微软雅黑" w:eastAsia="微软雅黑" w:hAnsi="微软雅黑"/>
          <w:i/>
          <w:sz w:val="16"/>
          <w:szCs w:val="16"/>
        </w:rPr>
        <w:t>时请使用ROX Dye A，</w:t>
      </w:r>
      <w:r w:rsidRPr="004661EE">
        <w:rPr>
          <w:rFonts w:ascii="微软雅黑" w:eastAsia="微软雅黑" w:hAnsi="微软雅黑" w:hint="eastAsia"/>
          <w:i/>
          <w:sz w:val="16"/>
          <w:szCs w:val="16"/>
        </w:rPr>
        <w:t>使用ABI 7500 Real Time PCR System，7500 Fast Real Time PCR System，</w:t>
      </w:r>
      <w:proofErr w:type="spellStart"/>
      <w:r w:rsidRPr="004661EE">
        <w:rPr>
          <w:rFonts w:ascii="微软雅黑" w:eastAsia="微软雅黑" w:hAnsi="微软雅黑" w:hint="eastAsia"/>
          <w:i/>
          <w:sz w:val="16"/>
          <w:szCs w:val="16"/>
        </w:rPr>
        <w:t>Stratagene</w:t>
      </w:r>
      <w:proofErr w:type="spellEnd"/>
      <w:r w:rsidRPr="004661EE">
        <w:rPr>
          <w:rFonts w:ascii="微软雅黑" w:eastAsia="微软雅黑" w:hAnsi="微软雅黑" w:hint="eastAsia"/>
          <w:i/>
          <w:sz w:val="16"/>
          <w:szCs w:val="16"/>
        </w:rPr>
        <w:t>及Agilent公司的荧光定量PCR仪器</w:t>
      </w:r>
      <w:r w:rsidRPr="004661EE">
        <w:rPr>
          <w:rFonts w:ascii="微软雅黑" w:eastAsia="微软雅黑" w:hAnsi="微软雅黑"/>
          <w:i/>
          <w:sz w:val="16"/>
          <w:szCs w:val="16"/>
        </w:rPr>
        <w:t>时使用ROX Dye B。在使用Light Cycler，Smart Cycler System等Real Time PCR 扩增仪时不需要向反应体系中添加任何一种ROX Dye。</w:t>
      </w:r>
    </w:p>
    <w:p w:rsidR="00E063CA" w:rsidRDefault="000C7148" w:rsidP="00616C65">
      <w:pPr>
        <w:spacing w:line="360" w:lineRule="exact"/>
        <w:rPr>
          <w:rFonts w:ascii="微软雅黑" w:eastAsia="微软雅黑" w:hAnsi="微软雅黑"/>
          <w:i/>
          <w:sz w:val="16"/>
          <w:szCs w:val="16"/>
        </w:rPr>
      </w:pPr>
      <w:r>
        <w:rPr>
          <w:rFonts w:ascii="微软雅黑" w:eastAsia="微软雅黑" w:hAnsi="微软雅黑" w:hint="eastAsia"/>
          <w:i/>
          <w:sz w:val="16"/>
          <w:szCs w:val="16"/>
        </w:rPr>
        <w:t>具体仪器型号所推荐的ROX使用方法参加如下：</w:t>
      </w:r>
    </w:p>
    <w:p w:rsidR="000C7148" w:rsidRDefault="000C7148" w:rsidP="000C7148">
      <w:pPr>
        <w:spacing w:line="400" w:lineRule="exact"/>
        <w:rPr>
          <w:rFonts w:ascii="微软雅黑" w:eastAsia="微软雅黑" w:hAnsi="微软雅黑"/>
          <w:b/>
          <w:i/>
          <w:sz w:val="16"/>
          <w:szCs w:val="16"/>
        </w:rPr>
      </w:pPr>
    </w:p>
    <w:p w:rsidR="000C7148" w:rsidRPr="000C7148" w:rsidRDefault="000C7148" w:rsidP="000C7148">
      <w:pPr>
        <w:spacing w:line="400" w:lineRule="exact"/>
        <w:rPr>
          <w:rFonts w:ascii="微软雅黑" w:eastAsia="微软雅黑" w:hAnsi="微软雅黑"/>
          <w:i/>
          <w:sz w:val="16"/>
          <w:szCs w:val="16"/>
        </w:rPr>
      </w:pPr>
      <w:r w:rsidRPr="000C7148">
        <w:rPr>
          <w:rFonts w:ascii="微软雅黑" w:eastAsia="微软雅黑" w:hAnsi="微软雅黑" w:hint="eastAsia"/>
          <w:b/>
          <w:i/>
          <w:sz w:val="16"/>
          <w:szCs w:val="16"/>
        </w:rPr>
        <w:lastRenderedPageBreak/>
        <w:t>无需添加ROX型号：</w:t>
      </w:r>
      <w:r w:rsidRPr="000C7148">
        <w:rPr>
          <w:rFonts w:ascii="微软雅黑" w:eastAsia="微软雅黑" w:hAnsi="微软雅黑"/>
          <w:i/>
          <w:sz w:val="16"/>
          <w:szCs w:val="16"/>
        </w:rPr>
        <w:t>Roche Applied Science Light</w:t>
      </w:r>
      <w:r w:rsidRPr="000C7148">
        <w:rPr>
          <w:rFonts w:ascii="微软雅黑" w:eastAsia="微软雅黑" w:hAnsi="微软雅黑" w:hint="eastAsia"/>
          <w:i/>
          <w:sz w:val="16"/>
          <w:szCs w:val="16"/>
        </w:rPr>
        <w:t xml:space="preserve"> </w:t>
      </w:r>
      <w:r w:rsidRPr="000C7148">
        <w:rPr>
          <w:rFonts w:ascii="微软雅黑" w:eastAsia="微软雅黑" w:hAnsi="微软雅黑"/>
          <w:i/>
          <w:sz w:val="16"/>
          <w:szCs w:val="16"/>
        </w:rPr>
        <w:t>Cycler 480;</w:t>
      </w:r>
      <w:r>
        <w:rPr>
          <w:rFonts w:ascii="微软雅黑" w:eastAsia="微软雅黑" w:hAnsi="微软雅黑" w:hint="eastAsia"/>
          <w:i/>
          <w:sz w:val="16"/>
          <w:szCs w:val="16"/>
        </w:rPr>
        <w:t xml:space="preserve"> </w:t>
      </w:r>
      <w:r w:rsidRPr="000C7148">
        <w:rPr>
          <w:rFonts w:ascii="微软雅黑" w:eastAsia="微软雅黑" w:hAnsi="微软雅黑" w:hint="eastAsia"/>
          <w:i/>
          <w:sz w:val="16"/>
          <w:szCs w:val="16"/>
        </w:rPr>
        <w:t xml:space="preserve">Reference Dye Bio-Rad CFX96™, CFX384™, </w:t>
      </w:r>
      <w:proofErr w:type="spellStart"/>
      <w:r w:rsidRPr="000C7148">
        <w:rPr>
          <w:rFonts w:ascii="微软雅黑" w:eastAsia="微软雅黑" w:hAnsi="微软雅黑" w:hint="eastAsia"/>
          <w:i/>
          <w:sz w:val="16"/>
          <w:szCs w:val="16"/>
        </w:rPr>
        <w:t>iCycler</w:t>
      </w:r>
      <w:proofErr w:type="spellEnd"/>
      <w:r w:rsidRPr="000C7148">
        <w:rPr>
          <w:rFonts w:ascii="微软雅黑" w:eastAsia="微软雅黑" w:hAnsi="微软雅黑" w:hint="eastAsia"/>
          <w:i/>
          <w:sz w:val="16"/>
          <w:szCs w:val="16"/>
        </w:rPr>
        <w:t xml:space="preserve"> </w:t>
      </w:r>
      <w:proofErr w:type="spellStart"/>
      <w:r w:rsidRPr="000C7148">
        <w:rPr>
          <w:rFonts w:ascii="微软雅黑" w:eastAsia="微软雅黑" w:hAnsi="微软雅黑" w:hint="eastAsia"/>
          <w:i/>
          <w:sz w:val="16"/>
          <w:szCs w:val="16"/>
        </w:rPr>
        <w:t>iQ</w:t>
      </w:r>
      <w:proofErr w:type="spellEnd"/>
      <w:r w:rsidRPr="000C7148">
        <w:rPr>
          <w:rFonts w:ascii="微软雅黑" w:eastAsia="微软雅黑" w:hAnsi="微软雅黑" w:hint="eastAsia"/>
          <w:i/>
          <w:sz w:val="16"/>
          <w:szCs w:val="16"/>
        </w:rPr>
        <w:t xml:space="preserve">™, </w:t>
      </w:r>
      <w:proofErr w:type="spellStart"/>
      <w:r w:rsidRPr="000C7148">
        <w:rPr>
          <w:rFonts w:ascii="微软雅黑" w:eastAsia="微软雅黑" w:hAnsi="微软雅黑" w:hint="eastAsia"/>
          <w:i/>
          <w:sz w:val="16"/>
          <w:szCs w:val="16"/>
        </w:rPr>
        <w:t>iQ</w:t>
      </w:r>
      <w:proofErr w:type="spellEnd"/>
      <w:r w:rsidRPr="000C7148">
        <w:rPr>
          <w:rFonts w:ascii="微软雅黑" w:eastAsia="微软雅黑" w:hAnsi="微软雅黑" w:hint="eastAsia"/>
          <w:i/>
          <w:sz w:val="16"/>
          <w:szCs w:val="16"/>
        </w:rPr>
        <w:t xml:space="preserve">™5, </w:t>
      </w:r>
      <w:proofErr w:type="spellStart"/>
      <w:r w:rsidRPr="000C7148">
        <w:rPr>
          <w:rFonts w:ascii="微软雅黑" w:eastAsia="微软雅黑" w:hAnsi="微软雅黑" w:hint="eastAsia"/>
          <w:i/>
          <w:sz w:val="16"/>
          <w:szCs w:val="16"/>
        </w:rPr>
        <w:t>MyiQ</w:t>
      </w:r>
      <w:proofErr w:type="spellEnd"/>
      <w:r w:rsidRPr="000C7148">
        <w:rPr>
          <w:rFonts w:ascii="微软雅黑" w:eastAsia="微软雅黑" w:hAnsi="微软雅黑" w:hint="eastAsia"/>
          <w:i/>
          <w:sz w:val="16"/>
          <w:szCs w:val="16"/>
        </w:rPr>
        <w:t xml:space="preserve">™, </w:t>
      </w:r>
      <w:proofErr w:type="spellStart"/>
      <w:r w:rsidRPr="000C7148">
        <w:rPr>
          <w:rFonts w:ascii="微软雅黑" w:eastAsia="微软雅黑" w:hAnsi="微软雅黑" w:hint="eastAsia"/>
          <w:i/>
          <w:sz w:val="16"/>
          <w:szCs w:val="16"/>
        </w:rPr>
        <w:t>MiniOpticon</w:t>
      </w:r>
      <w:proofErr w:type="spellEnd"/>
      <w:r w:rsidRPr="000C7148">
        <w:rPr>
          <w:rFonts w:ascii="微软雅黑" w:eastAsia="微软雅黑" w:hAnsi="微软雅黑" w:hint="eastAsia"/>
          <w:i/>
          <w:sz w:val="16"/>
          <w:szCs w:val="16"/>
        </w:rPr>
        <w:t>™,</w:t>
      </w:r>
      <w:r>
        <w:rPr>
          <w:rFonts w:ascii="微软雅黑" w:eastAsia="微软雅黑" w:hAnsi="微软雅黑" w:hint="eastAsia"/>
          <w:i/>
          <w:sz w:val="16"/>
          <w:szCs w:val="16"/>
        </w:rPr>
        <w:t xml:space="preserve"> </w:t>
      </w:r>
      <w:proofErr w:type="spellStart"/>
      <w:r w:rsidRPr="000C7148">
        <w:rPr>
          <w:rFonts w:ascii="微软雅黑" w:eastAsia="微软雅黑" w:hAnsi="微软雅黑"/>
          <w:i/>
          <w:sz w:val="16"/>
          <w:szCs w:val="16"/>
        </w:rPr>
        <w:t>Opticon</w:t>
      </w:r>
      <w:proofErr w:type="spellEnd"/>
      <w:r w:rsidRPr="000C7148">
        <w:rPr>
          <w:rFonts w:ascii="微软雅黑" w:eastAsia="微软雅黑" w:hAnsi="微软雅黑"/>
          <w:i/>
          <w:sz w:val="16"/>
          <w:szCs w:val="16"/>
        </w:rPr>
        <w:t xml:space="preserve">®, </w:t>
      </w:r>
      <w:proofErr w:type="spellStart"/>
      <w:r w:rsidRPr="000C7148">
        <w:rPr>
          <w:rFonts w:ascii="微软雅黑" w:eastAsia="微软雅黑" w:hAnsi="微软雅黑"/>
          <w:i/>
          <w:sz w:val="16"/>
          <w:szCs w:val="16"/>
        </w:rPr>
        <w:t>Opticon</w:t>
      </w:r>
      <w:proofErr w:type="spellEnd"/>
      <w:r w:rsidRPr="000C7148">
        <w:rPr>
          <w:rFonts w:ascii="微软雅黑" w:eastAsia="微软雅黑" w:hAnsi="微软雅黑"/>
          <w:i/>
          <w:sz w:val="16"/>
          <w:szCs w:val="16"/>
        </w:rPr>
        <w:t xml:space="preserve"> 2, Chromo4™;</w:t>
      </w:r>
      <w:r>
        <w:rPr>
          <w:rFonts w:ascii="微软雅黑" w:eastAsia="微软雅黑" w:hAnsi="微软雅黑" w:hint="eastAsia"/>
          <w:i/>
          <w:sz w:val="16"/>
          <w:szCs w:val="16"/>
        </w:rPr>
        <w:t xml:space="preserve"> </w:t>
      </w:r>
      <w:proofErr w:type="gramStart"/>
      <w:r w:rsidRPr="000C7148">
        <w:rPr>
          <w:rFonts w:ascii="微软雅黑" w:eastAsia="微软雅黑" w:hAnsi="微软雅黑"/>
          <w:i/>
          <w:sz w:val="16"/>
          <w:szCs w:val="16"/>
        </w:rPr>
        <w:t xml:space="preserve">Cepheid </w:t>
      </w:r>
      <w:proofErr w:type="spellStart"/>
      <w:r w:rsidRPr="000C7148">
        <w:rPr>
          <w:rFonts w:ascii="微软雅黑" w:eastAsia="微软雅黑" w:hAnsi="微软雅黑"/>
          <w:i/>
          <w:sz w:val="16"/>
          <w:szCs w:val="16"/>
        </w:rPr>
        <w:t>SmartCycler</w:t>
      </w:r>
      <w:proofErr w:type="spellEnd"/>
      <w:r w:rsidRPr="000C7148">
        <w:rPr>
          <w:rFonts w:ascii="微软雅黑" w:eastAsia="微软雅黑" w:hAnsi="微软雅黑"/>
          <w:i/>
          <w:sz w:val="16"/>
          <w:szCs w:val="16"/>
        </w:rPr>
        <w:t>®;</w:t>
      </w:r>
      <w:r>
        <w:rPr>
          <w:rFonts w:ascii="微软雅黑" w:eastAsia="微软雅黑" w:hAnsi="微软雅黑" w:hint="eastAsia"/>
          <w:i/>
          <w:sz w:val="16"/>
          <w:szCs w:val="16"/>
        </w:rPr>
        <w:t xml:space="preserve"> </w:t>
      </w:r>
      <w:proofErr w:type="spellStart"/>
      <w:r w:rsidRPr="000C7148">
        <w:rPr>
          <w:rFonts w:ascii="微软雅黑" w:eastAsia="微软雅黑" w:hAnsi="微软雅黑"/>
          <w:i/>
          <w:sz w:val="16"/>
          <w:szCs w:val="16"/>
        </w:rPr>
        <w:t>Eppendorf</w:t>
      </w:r>
      <w:proofErr w:type="spellEnd"/>
      <w:r w:rsidRPr="000C7148">
        <w:rPr>
          <w:rFonts w:ascii="微软雅黑" w:eastAsia="微软雅黑" w:hAnsi="微软雅黑"/>
          <w:i/>
          <w:sz w:val="16"/>
          <w:szCs w:val="16"/>
        </w:rPr>
        <w:t xml:space="preserve"> </w:t>
      </w:r>
      <w:proofErr w:type="spellStart"/>
      <w:r w:rsidRPr="000C7148">
        <w:rPr>
          <w:rFonts w:ascii="微软雅黑" w:eastAsia="微软雅黑" w:hAnsi="微软雅黑"/>
          <w:i/>
          <w:sz w:val="16"/>
          <w:szCs w:val="16"/>
        </w:rPr>
        <w:t>Mastercycler</w:t>
      </w:r>
      <w:proofErr w:type="spellEnd"/>
      <w:r w:rsidRPr="000C7148">
        <w:rPr>
          <w:rFonts w:ascii="微软雅黑" w:eastAsia="微软雅黑" w:hAnsi="微软雅黑"/>
          <w:i/>
          <w:sz w:val="16"/>
          <w:szCs w:val="16"/>
        </w:rPr>
        <w:t xml:space="preserve">® </w:t>
      </w:r>
      <w:proofErr w:type="spellStart"/>
      <w:r w:rsidRPr="000C7148">
        <w:rPr>
          <w:rFonts w:ascii="微软雅黑" w:eastAsia="微软雅黑" w:hAnsi="微软雅黑"/>
          <w:i/>
          <w:sz w:val="16"/>
          <w:szCs w:val="16"/>
        </w:rPr>
        <w:t>ep</w:t>
      </w:r>
      <w:proofErr w:type="spellEnd"/>
      <w:r w:rsidRPr="000C7148">
        <w:rPr>
          <w:rFonts w:ascii="微软雅黑" w:eastAsia="微软雅黑" w:hAnsi="微软雅黑"/>
          <w:i/>
          <w:sz w:val="16"/>
          <w:szCs w:val="16"/>
        </w:rPr>
        <w:t xml:space="preserve"> </w:t>
      </w:r>
      <w:proofErr w:type="spellStart"/>
      <w:r w:rsidRPr="000C7148">
        <w:rPr>
          <w:rFonts w:ascii="微软雅黑" w:eastAsia="微软雅黑" w:hAnsi="微软雅黑"/>
          <w:i/>
          <w:sz w:val="16"/>
          <w:szCs w:val="16"/>
        </w:rPr>
        <w:t>realplex</w:t>
      </w:r>
      <w:proofErr w:type="spellEnd"/>
      <w:r w:rsidRPr="000C7148">
        <w:rPr>
          <w:rFonts w:ascii="微软雅黑" w:eastAsia="微软雅黑" w:hAnsi="微软雅黑"/>
          <w:i/>
          <w:sz w:val="16"/>
          <w:szCs w:val="16"/>
        </w:rPr>
        <w:t xml:space="preserve">, </w:t>
      </w:r>
      <w:proofErr w:type="spellStart"/>
      <w:r w:rsidRPr="000C7148">
        <w:rPr>
          <w:rFonts w:ascii="微软雅黑" w:eastAsia="微软雅黑" w:hAnsi="微软雅黑"/>
          <w:i/>
          <w:sz w:val="16"/>
          <w:szCs w:val="16"/>
        </w:rPr>
        <w:t>realplex</w:t>
      </w:r>
      <w:proofErr w:type="spellEnd"/>
      <w:r w:rsidRPr="000C7148">
        <w:rPr>
          <w:rFonts w:ascii="微软雅黑" w:eastAsia="微软雅黑" w:hAnsi="微软雅黑"/>
          <w:i/>
          <w:sz w:val="16"/>
          <w:szCs w:val="16"/>
        </w:rPr>
        <w:t xml:space="preserve"> 2 s;</w:t>
      </w:r>
      <w:r>
        <w:rPr>
          <w:rFonts w:ascii="微软雅黑" w:eastAsia="微软雅黑" w:hAnsi="微软雅黑" w:hint="eastAsia"/>
          <w:i/>
          <w:sz w:val="16"/>
          <w:szCs w:val="16"/>
        </w:rPr>
        <w:t xml:space="preserve"> </w:t>
      </w:r>
      <w:proofErr w:type="spellStart"/>
      <w:r w:rsidRPr="000C7148">
        <w:rPr>
          <w:rFonts w:ascii="微软雅黑" w:eastAsia="微软雅黑" w:hAnsi="微软雅黑"/>
          <w:i/>
          <w:sz w:val="16"/>
          <w:szCs w:val="16"/>
        </w:rPr>
        <w:t>Illumina</w:t>
      </w:r>
      <w:proofErr w:type="spellEnd"/>
      <w:r w:rsidRPr="000C7148">
        <w:rPr>
          <w:rFonts w:ascii="微软雅黑" w:eastAsia="微软雅黑" w:hAnsi="微软雅黑"/>
          <w:i/>
          <w:sz w:val="16"/>
          <w:szCs w:val="16"/>
        </w:rPr>
        <w:t xml:space="preserve"> Eco </w:t>
      </w:r>
      <w:proofErr w:type="spellStart"/>
      <w:r w:rsidRPr="000C7148">
        <w:rPr>
          <w:rFonts w:ascii="微软雅黑" w:eastAsia="微软雅黑" w:hAnsi="微软雅黑"/>
          <w:i/>
          <w:sz w:val="16"/>
          <w:szCs w:val="16"/>
        </w:rPr>
        <w:t>qPCR</w:t>
      </w:r>
      <w:proofErr w:type="spellEnd"/>
      <w:r w:rsidRPr="000C7148">
        <w:rPr>
          <w:rFonts w:ascii="微软雅黑" w:eastAsia="微软雅黑" w:hAnsi="微软雅黑"/>
          <w:i/>
          <w:sz w:val="16"/>
          <w:szCs w:val="16"/>
        </w:rPr>
        <w:t>;</w:t>
      </w:r>
      <w:r>
        <w:rPr>
          <w:rFonts w:ascii="微软雅黑" w:eastAsia="微软雅黑" w:hAnsi="微软雅黑" w:hint="eastAsia"/>
          <w:i/>
          <w:sz w:val="16"/>
          <w:szCs w:val="16"/>
        </w:rPr>
        <w:t xml:space="preserve"> </w:t>
      </w:r>
      <w:proofErr w:type="spellStart"/>
      <w:r w:rsidRPr="000C7148">
        <w:rPr>
          <w:rFonts w:ascii="微软雅黑" w:eastAsia="微软雅黑" w:hAnsi="微软雅黑"/>
          <w:i/>
          <w:sz w:val="16"/>
          <w:szCs w:val="16"/>
        </w:rPr>
        <w:t>Qiagen</w:t>
      </w:r>
      <w:proofErr w:type="spellEnd"/>
      <w:r w:rsidRPr="000C7148">
        <w:rPr>
          <w:rFonts w:ascii="微软雅黑" w:eastAsia="微软雅黑" w:hAnsi="微软雅黑"/>
          <w:i/>
          <w:sz w:val="16"/>
          <w:szCs w:val="16"/>
        </w:rPr>
        <w:t>/Corbett Rotor-Gene® Q, Rotor-Gene® 3000, Rotor-Gene® 6000;</w:t>
      </w:r>
      <w:r>
        <w:rPr>
          <w:rFonts w:ascii="微软雅黑" w:eastAsia="微软雅黑" w:hAnsi="微软雅黑" w:hint="eastAsia"/>
          <w:i/>
          <w:sz w:val="16"/>
          <w:szCs w:val="16"/>
        </w:rPr>
        <w:t xml:space="preserve"> </w:t>
      </w:r>
      <w:r w:rsidRPr="000C7148">
        <w:rPr>
          <w:rFonts w:ascii="微软雅黑" w:eastAsia="微软雅黑" w:hAnsi="微软雅黑"/>
          <w:i/>
          <w:sz w:val="16"/>
          <w:szCs w:val="16"/>
        </w:rPr>
        <w:t xml:space="preserve">Thermo Scientific </w:t>
      </w:r>
      <w:proofErr w:type="spellStart"/>
      <w:r w:rsidRPr="000C7148">
        <w:rPr>
          <w:rFonts w:ascii="微软雅黑" w:eastAsia="微软雅黑" w:hAnsi="微软雅黑"/>
          <w:i/>
          <w:sz w:val="16"/>
          <w:szCs w:val="16"/>
        </w:rPr>
        <w:t>PikoReal</w:t>
      </w:r>
      <w:proofErr w:type="spellEnd"/>
      <w:r w:rsidRPr="000C7148">
        <w:rPr>
          <w:rFonts w:ascii="微软雅黑" w:eastAsia="微软雅黑" w:hAnsi="微软雅黑"/>
          <w:i/>
          <w:sz w:val="16"/>
          <w:szCs w:val="16"/>
        </w:rPr>
        <w:t xml:space="preserve"> Cycler.</w:t>
      </w:r>
      <w:proofErr w:type="gramEnd"/>
    </w:p>
    <w:p w:rsidR="000C7148" w:rsidRPr="000C7148" w:rsidRDefault="000C7148" w:rsidP="000C7148">
      <w:pPr>
        <w:spacing w:line="400" w:lineRule="exact"/>
        <w:rPr>
          <w:rFonts w:ascii="微软雅黑" w:eastAsia="微软雅黑" w:hAnsi="微软雅黑"/>
          <w:i/>
          <w:sz w:val="16"/>
          <w:szCs w:val="16"/>
        </w:rPr>
      </w:pPr>
      <w:r w:rsidRPr="000C7148">
        <w:rPr>
          <w:rFonts w:ascii="微软雅黑" w:eastAsia="微软雅黑" w:hAnsi="微软雅黑" w:hint="eastAsia"/>
          <w:b/>
          <w:i/>
          <w:sz w:val="16"/>
          <w:szCs w:val="16"/>
        </w:rPr>
        <w:t>添加</w:t>
      </w:r>
      <w:r>
        <w:rPr>
          <w:rFonts w:ascii="微软雅黑" w:eastAsia="微软雅黑" w:hAnsi="微软雅黑" w:hint="eastAsia"/>
          <w:b/>
          <w:i/>
          <w:sz w:val="16"/>
          <w:szCs w:val="16"/>
        </w:rPr>
        <w:t>ROX</w:t>
      </w:r>
      <w:r w:rsidRPr="000C7148">
        <w:rPr>
          <w:rFonts w:ascii="微软雅黑" w:eastAsia="微软雅黑" w:hAnsi="微软雅黑" w:hint="eastAsia"/>
          <w:b/>
          <w:i/>
          <w:sz w:val="16"/>
          <w:szCs w:val="16"/>
        </w:rPr>
        <w:t>(终浓度为1 x ):</w:t>
      </w:r>
      <w:r>
        <w:rPr>
          <w:rFonts w:ascii="微软雅黑" w:eastAsia="微软雅黑" w:hAnsi="微软雅黑" w:hint="eastAsia"/>
          <w:b/>
          <w:i/>
          <w:sz w:val="16"/>
          <w:szCs w:val="16"/>
        </w:rPr>
        <w:t xml:space="preserve"> </w:t>
      </w:r>
      <w:r w:rsidRPr="000C7148">
        <w:rPr>
          <w:rFonts w:ascii="微软雅黑" w:eastAsia="微软雅黑" w:hAnsi="微软雅黑"/>
          <w:i/>
          <w:sz w:val="16"/>
          <w:szCs w:val="16"/>
        </w:rPr>
        <w:t xml:space="preserve">Applied </w:t>
      </w:r>
      <w:proofErr w:type="spellStart"/>
      <w:r w:rsidRPr="000C7148">
        <w:rPr>
          <w:rFonts w:ascii="微软雅黑" w:eastAsia="微软雅黑" w:hAnsi="微软雅黑"/>
          <w:i/>
          <w:sz w:val="16"/>
          <w:szCs w:val="16"/>
        </w:rPr>
        <w:t>Biosystems</w:t>
      </w:r>
      <w:proofErr w:type="spellEnd"/>
      <w:r w:rsidRPr="000C7148">
        <w:rPr>
          <w:rFonts w:ascii="微软雅黑" w:eastAsia="微软雅黑" w:hAnsi="微软雅黑"/>
          <w:i/>
          <w:sz w:val="16"/>
          <w:szCs w:val="16"/>
        </w:rPr>
        <w:t xml:space="preserve"> 5700, 7000, 7300, 7700, 7900, 7900HT, 7900HT Fast;</w:t>
      </w:r>
      <w:r>
        <w:rPr>
          <w:rFonts w:ascii="微软雅黑" w:eastAsia="微软雅黑" w:hAnsi="微软雅黑" w:hint="eastAsia"/>
          <w:i/>
          <w:sz w:val="16"/>
          <w:szCs w:val="16"/>
        </w:rPr>
        <w:t xml:space="preserve"> </w:t>
      </w:r>
      <w:proofErr w:type="spellStart"/>
      <w:r w:rsidRPr="000C7148">
        <w:rPr>
          <w:rFonts w:ascii="微软雅黑" w:eastAsia="微软雅黑" w:hAnsi="微软雅黑"/>
          <w:i/>
          <w:sz w:val="16"/>
          <w:szCs w:val="16"/>
        </w:rPr>
        <w:t>StepOne</w:t>
      </w:r>
      <w:proofErr w:type="spellEnd"/>
      <w:r w:rsidRPr="000C7148">
        <w:rPr>
          <w:rFonts w:ascii="微软雅黑" w:eastAsia="微软雅黑" w:hAnsi="微软雅黑"/>
          <w:i/>
          <w:sz w:val="16"/>
          <w:szCs w:val="16"/>
        </w:rPr>
        <w:t xml:space="preserve">™, </w:t>
      </w:r>
      <w:proofErr w:type="spellStart"/>
      <w:r w:rsidRPr="000C7148">
        <w:rPr>
          <w:rFonts w:ascii="微软雅黑" w:eastAsia="微软雅黑" w:hAnsi="微软雅黑"/>
          <w:i/>
          <w:sz w:val="16"/>
          <w:szCs w:val="16"/>
        </w:rPr>
        <w:t>StepOnePlus</w:t>
      </w:r>
      <w:proofErr w:type="spellEnd"/>
      <w:r w:rsidRPr="000C7148">
        <w:rPr>
          <w:rFonts w:ascii="微软雅黑" w:eastAsia="微软雅黑" w:hAnsi="微软雅黑"/>
          <w:i/>
          <w:sz w:val="16"/>
          <w:szCs w:val="16"/>
        </w:rPr>
        <w:t>™</w:t>
      </w:r>
    </w:p>
    <w:p w:rsidR="000C7148" w:rsidRPr="000C7148" w:rsidRDefault="000C7148" w:rsidP="000C7148">
      <w:pPr>
        <w:spacing w:line="400" w:lineRule="exact"/>
        <w:rPr>
          <w:rFonts w:ascii="微软雅黑" w:eastAsia="微软雅黑" w:hAnsi="微软雅黑"/>
          <w:i/>
          <w:sz w:val="16"/>
          <w:szCs w:val="16"/>
        </w:rPr>
      </w:pPr>
      <w:r w:rsidRPr="000C7148">
        <w:rPr>
          <w:rFonts w:ascii="微软雅黑" w:eastAsia="微软雅黑" w:hAnsi="微软雅黑" w:hint="eastAsia"/>
          <w:b/>
          <w:i/>
          <w:sz w:val="16"/>
          <w:szCs w:val="16"/>
        </w:rPr>
        <w:t>添加</w:t>
      </w:r>
      <w:r>
        <w:rPr>
          <w:rFonts w:ascii="微软雅黑" w:eastAsia="微软雅黑" w:hAnsi="微软雅黑" w:hint="eastAsia"/>
          <w:b/>
          <w:i/>
          <w:sz w:val="16"/>
          <w:szCs w:val="16"/>
        </w:rPr>
        <w:t>ROX</w:t>
      </w:r>
      <w:r w:rsidRPr="000C7148">
        <w:rPr>
          <w:rFonts w:ascii="微软雅黑" w:eastAsia="微软雅黑" w:hAnsi="微软雅黑" w:hint="eastAsia"/>
          <w:b/>
          <w:i/>
          <w:sz w:val="16"/>
          <w:szCs w:val="16"/>
        </w:rPr>
        <w:t xml:space="preserve"> (终浓度为0.1 x ):</w:t>
      </w:r>
      <w:r>
        <w:rPr>
          <w:rFonts w:ascii="微软雅黑" w:eastAsia="微软雅黑" w:hAnsi="微软雅黑" w:hint="eastAsia"/>
          <w:b/>
          <w:i/>
          <w:sz w:val="16"/>
          <w:szCs w:val="16"/>
        </w:rPr>
        <w:t xml:space="preserve"> </w:t>
      </w:r>
      <w:r w:rsidRPr="000C7148">
        <w:rPr>
          <w:rFonts w:ascii="微软雅黑" w:eastAsia="微软雅黑" w:hAnsi="微软雅黑"/>
          <w:i/>
          <w:sz w:val="16"/>
          <w:szCs w:val="16"/>
        </w:rPr>
        <w:t xml:space="preserve">Applied </w:t>
      </w:r>
      <w:proofErr w:type="spellStart"/>
      <w:r w:rsidRPr="000C7148">
        <w:rPr>
          <w:rFonts w:ascii="微软雅黑" w:eastAsia="微软雅黑" w:hAnsi="微软雅黑"/>
          <w:i/>
          <w:sz w:val="16"/>
          <w:szCs w:val="16"/>
        </w:rPr>
        <w:t>Biosystems</w:t>
      </w:r>
      <w:proofErr w:type="spellEnd"/>
      <w:r w:rsidRPr="000C7148">
        <w:rPr>
          <w:rFonts w:ascii="微软雅黑" w:eastAsia="微软雅黑" w:hAnsi="微软雅黑"/>
          <w:i/>
          <w:sz w:val="16"/>
          <w:szCs w:val="16"/>
        </w:rPr>
        <w:t xml:space="preserve"> 7500, 7500 Fast, ViiA™7; </w:t>
      </w:r>
      <w:proofErr w:type="spellStart"/>
      <w:r w:rsidRPr="000C7148">
        <w:rPr>
          <w:rFonts w:ascii="微软雅黑" w:eastAsia="微软雅黑" w:hAnsi="微软雅黑"/>
          <w:i/>
          <w:sz w:val="16"/>
          <w:szCs w:val="16"/>
        </w:rPr>
        <w:t>Stratagene</w:t>
      </w:r>
      <w:proofErr w:type="spellEnd"/>
      <w:r w:rsidRPr="000C7148">
        <w:rPr>
          <w:rFonts w:ascii="微软雅黑" w:eastAsia="微软雅黑" w:hAnsi="微软雅黑"/>
          <w:i/>
          <w:sz w:val="16"/>
          <w:szCs w:val="16"/>
        </w:rPr>
        <w:t xml:space="preserve"> MX4000™,</w:t>
      </w:r>
      <w:r>
        <w:rPr>
          <w:rFonts w:ascii="微软雅黑" w:eastAsia="微软雅黑" w:hAnsi="微软雅黑" w:hint="eastAsia"/>
          <w:i/>
          <w:sz w:val="16"/>
          <w:szCs w:val="16"/>
        </w:rPr>
        <w:t xml:space="preserve"> </w:t>
      </w:r>
      <w:r w:rsidRPr="000C7148">
        <w:rPr>
          <w:rFonts w:ascii="微软雅黑" w:eastAsia="微软雅黑" w:hAnsi="微软雅黑"/>
          <w:i/>
          <w:sz w:val="16"/>
          <w:szCs w:val="16"/>
        </w:rPr>
        <w:t>MX3005P™, MX3000P™</w:t>
      </w:r>
    </w:p>
    <w:p w:rsidR="000C7148" w:rsidRDefault="000C7148" w:rsidP="00E74B0F">
      <w:pPr>
        <w:spacing w:line="360" w:lineRule="exact"/>
        <w:jc w:val="center"/>
        <w:rPr>
          <w:rFonts w:ascii="微软雅黑" w:eastAsia="微软雅黑" w:hAnsi="微软雅黑"/>
          <w:b/>
          <w:sz w:val="16"/>
          <w:szCs w:val="16"/>
        </w:rPr>
      </w:pPr>
    </w:p>
    <w:p w:rsidR="00E063CA" w:rsidRDefault="00E74B0F" w:rsidP="00E74B0F">
      <w:pPr>
        <w:spacing w:line="360" w:lineRule="exact"/>
        <w:jc w:val="center"/>
        <w:rPr>
          <w:rFonts w:ascii="微软雅黑" w:eastAsia="微软雅黑" w:hAnsi="微软雅黑"/>
          <w:b/>
          <w:sz w:val="16"/>
          <w:szCs w:val="16"/>
        </w:rPr>
      </w:pPr>
      <w:r w:rsidRPr="00E74B0F">
        <w:rPr>
          <w:rFonts w:ascii="微软雅黑" w:eastAsia="微软雅黑" w:hAnsi="微软雅黑" w:hint="eastAsia"/>
          <w:b/>
          <w:sz w:val="16"/>
          <w:szCs w:val="16"/>
        </w:rPr>
        <w:t>图示</w:t>
      </w:r>
    </w:p>
    <w:p w:rsidR="000C7148" w:rsidRPr="00E74B0F" w:rsidRDefault="000C7148" w:rsidP="00E74B0F">
      <w:pPr>
        <w:spacing w:line="360" w:lineRule="exact"/>
        <w:jc w:val="center"/>
        <w:rPr>
          <w:rFonts w:ascii="微软雅黑" w:eastAsia="微软雅黑" w:hAnsi="微软雅黑"/>
          <w:b/>
          <w:sz w:val="16"/>
          <w:szCs w:val="16"/>
        </w:rPr>
      </w:pPr>
    </w:p>
    <w:tbl>
      <w:tblPr>
        <w:tblW w:w="87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375"/>
        <w:gridCol w:w="4375"/>
      </w:tblGrid>
      <w:tr w:rsidR="00E063CA" w:rsidRPr="005531A9" w:rsidTr="00E74B0F">
        <w:trPr>
          <w:trHeight w:hRule="exact" w:val="2835"/>
          <w:jc w:val="center"/>
        </w:trPr>
        <w:tc>
          <w:tcPr>
            <w:tcW w:w="4375" w:type="dxa"/>
            <w:shd w:val="clear" w:color="auto" w:fill="auto"/>
          </w:tcPr>
          <w:p w:rsidR="00E063CA" w:rsidRPr="005531A9" w:rsidRDefault="00E063CA" w:rsidP="00EC5A34">
            <w:pPr>
              <w:rPr>
                <w:sz w:val="18"/>
                <w:szCs w:val="18"/>
              </w:rPr>
            </w:pPr>
          </w:p>
          <w:p w:rsidR="00E063CA" w:rsidRPr="005531A9" w:rsidRDefault="00E063CA" w:rsidP="00EC5A34">
            <w:pPr>
              <w:rPr>
                <w:sz w:val="18"/>
                <w:szCs w:val="18"/>
              </w:rPr>
            </w:pPr>
          </w:p>
          <w:p w:rsidR="00E063CA" w:rsidRPr="005531A9" w:rsidRDefault="00E063CA" w:rsidP="00EC5A34">
            <w:pPr>
              <w:rPr>
                <w:sz w:val="18"/>
                <w:szCs w:val="18"/>
              </w:rPr>
            </w:pPr>
          </w:p>
          <w:p w:rsidR="00E063CA" w:rsidRPr="005531A9" w:rsidRDefault="00E063CA" w:rsidP="00EC5A34">
            <w:pPr>
              <w:rPr>
                <w:sz w:val="18"/>
                <w:szCs w:val="18"/>
              </w:rPr>
            </w:pPr>
          </w:p>
          <w:p w:rsidR="00E063CA" w:rsidRPr="005531A9" w:rsidRDefault="00E063CA" w:rsidP="00EC5A34">
            <w:pPr>
              <w:rPr>
                <w:sz w:val="18"/>
                <w:szCs w:val="18"/>
              </w:rPr>
            </w:pPr>
          </w:p>
          <w:p w:rsidR="00E063CA" w:rsidRPr="005531A9" w:rsidRDefault="00E063CA" w:rsidP="00EC5A34">
            <w:pPr>
              <w:rPr>
                <w:sz w:val="18"/>
                <w:szCs w:val="18"/>
              </w:rPr>
            </w:pPr>
          </w:p>
          <w:p w:rsidR="00E063CA" w:rsidRPr="005531A9" w:rsidRDefault="00E063CA" w:rsidP="00EC5A3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-1141730</wp:posOffset>
                  </wp:positionV>
                  <wp:extent cx="2171700" cy="1038225"/>
                  <wp:effectExtent l="19050" t="0" r="0" b="0"/>
                  <wp:wrapSquare wrapText="bothSides"/>
                  <wp:docPr id="5" name="图片 9" descr="SG2  NTC 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G2  NTC 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31A9">
              <w:rPr>
                <w:sz w:val="18"/>
                <w:szCs w:val="18"/>
              </w:rPr>
              <w:t>图</w:t>
            </w: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hint="eastAsia"/>
                <w:sz w:val="18"/>
                <w:szCs w:val="18"/>
              </w:rPr>
              <w:t>MesGen</w:t>
            </w:r>
            <w:proofErr w:type="spellEnd"/>
            <w:r w:rsidRPr="005531A9">
              <w:rPr>
                <w:sz w:val="18"/>
                <w:szCs w:val="18"/>
              </w:rPr>
              <w:t>(</w:t>
            </w:r>
            <w:r w:rsidRPr="005531A9">
              <w:rPr>
                <w:sz w:val="18"/>
                <w:szCs w:val="18"/>
              </w:rPr>
              <w:t>蓝</w:t>
            </w:r>
            <w:r w:rsidRPr="005531A9">
              <w:rPr>
                <w:sz w:val="18"/>
                <w:szCs w:val="18"/>
              </w:rPr>
              <w:t>)</w:t>
            </w:r>
            <w:r w:rsidRPr="005531A9">
              <w:rPr>
                <w:sz w:val="18"/>
                <w:szCs w:val="18"/>
              </w:rPr>
              <w:t>与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公司</w:t>
            </w:r>
            <w:r w:rsidRPr="005531A9">
              <w:rPr>
                <w:sz w:val="18"/>
                <w:szCs w:val="18"/>
              </w:rPr>
              <w:t>类似产品</w:t>
            </w:r>
            <w:r w:rsidRPr="005531A9">
              <w:rPr>
                <w:sz w:val="18"/>
                <w:szCs w:val="18"/>
              </w:rPr>
              <w:t>(</w:t>
            </w:r>
            <w:r w:rsidRPr="005531A9">
              <w:rPr>
                <w:sz w:val="18"/>
                <w:szCs w:val="18"/>
              </w:rPr>
              <w:t>绿</w:t>
            </w:r>
            <w:r w:rsidRPr="005531A9">
              <w:rPr>
                <w:sz w:val="18"/>
                <w:szCs w:val="18"/>
              </w:rPr>
              <w:t>)NTC</w:t>
            </w:r>
            <w:r w:rsidRPr="005531A9">
              <w:rPr>
                <w:sz w:val="18"/>
                <w:szCs w:val="18"/>
              </w:rPr>
              <w:t>组</w:t>
            </w:r>
            <w:r w:rsidRPr="005531A9">
              <w:rPr>
                <w:sz w:val="18"/>
                <w:szCs w:val="18"/>
              </w:rPr>
              <w:t>PCR</w:t>
            </w:r>
            <w:r w:rsidRPr="005531A9">
              <w:rPr>
                <w:sz w:val="18"/>
                <w:szCs w:val="18"/>
              </w:rPr>
              <w:t>后引物二聚体溶解曲线图。</w:t>
            </w:r>
          </w:p>
        </w:tc>
        <w:tc>
          <w:tcPr>
            <w:tcW w:w="4375" w:type="dxa"/>
            <w:shd w:val="clear" w:color="auto" w:fill="auto"/>
          </w:tcPr>
          <w:p w:rsidR="00E063CA" w:rsidRPr="005531A9" w:rsidRDefault="00E063CA" w:rsidP="00EC5A3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94615</wp:posOffset>
                  </wp:positionV>
                  <wp:extent cx="2171700" cy="1009015"/>
                  <wp:effectExtent l="19050" t="0" r="0" b="0"/>
                  <wp:wrapSquare wrapText="bothSides"/>
                  <wp:docPr id="6" name="图片 10" descr="SG1  TKR CK Tm（红CK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G1  TKR CK Tm（红CK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63CA" w:rsidRPr="005531A9" w:rsidRDefault="00E063CA" w:rsidP="00EC5A34">
            <w:pPr>
              <w:rPr>
                <w:sz w:val="18"/>
                <w:szCs w:val="18"/>
              </w:rPr>
            </w:pPr>
          </w:p>
          <w:p w:rsidR="00E063CA" w:rsidRPr="005531A9" w:rsidRDefault="00E063CA" w:rsidP="00EC5A34">
            <w:pPr>
              <w:rPr>
                <w:sz w:val="18"/>
                <w:szCs w:val="18"/>
              </w:rPr>
            </w:pPr>
          </w:p>
          <w:p w:rsidR="00E063CA" w:rsidRPr="005531A9" w:rsidRDefault="00E063CA" w:rsidP="00EC5A34">
            <w:pPr>
              <w:rPr>
                <w:sz w:val="18"/>
                <w:szCs w:val="18"/>
              </w:rPr>
            </w:pPr>
          </w:p>
          <w:p w:rsidR="00E063CA" w:rsidRPr="005531A9" w:rsidRDefault="00E063CA" w:rsidP="00EC5A34">
            <w:pPr>
              <w:rPr>
                <w:sz w:val="18"/>
                <w:szCs w:val="18"/>
              </w:rPr>
            </w:pPr>
          </w:p>
          <w:p w:rsidR="00E063CA" w:rsidRPr="005531A9" w:rsidRDefault="00E063CA" w:rsidP="00EC5A34">
            <w:pPr>
              <w:rPr>
                <w:sz w:val="18"/>
                <w:szCs w:val="18"/>
              </w:rPr>
            </w:pPr>
          </w:p>
          <w:p w:rsidR="00E063CA" w:rsidRPr="005531A9" w:rsidRDefault="00E063CA" w:rsidP="00EC5A34">
            <w:pPr>
              <w:rPr>
                <w:sz w:val="18"/>
                <w:szCs w:val="18"/>
              </w:rPr>
            </w:pPr>
            <w:r w:rsidRPr="005531A9">
              <w:rPr>
                <w:sz w:val="18"/>
                <w:szCs w:val="18"/>
              </w:rPr>
              <w:t>图</w:t>
            </w:r>
            <w:r w:rsidRPr="005531A9"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hint="eastAsia"/>
                <w:sz w:val="18"/>
                <w:szCs w:val="18"/>
              </w:rPr>
              <w:t>MesGen</w:t>
            </w:r>
            <w:proofErr w:type="spellEnd"/>
            <w:r w:rsidRPr="005531A9">
              <w:rPr>
                <w:sz w:val="18"/>
                <w:szCs w:val="18"/>
              </w:rPr>
              <w:t xml:space="preserve"> (</w:t>
            </w:r>
            <w:r w:rsidRPr="005531A9">
              <w:rPr>
                <w:sz w:val="18"/>
                <w:szCs w:val="18"/>
              </w:rPr>
              <w:t>红</w:t>
            </w:r>
            <w:r w:rsidRPr="005531A9">
              <w:rPr>
                <w:sz w:val="18"/>
                <w:szCs w:val="18"/>
              </w:rPr>
              <w:t>)</w:t>
            </w:r>
            <w:r w:rsidRPr="005531A9">
              <w:rPr>
                <w:sz w:val="18"/>
                <w:szCs w:val="18"/>
              </w:rPr>
              <w:t>与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公司</w:t>
            </w:r>
            <w:r w:rsidRPr="005531A9">
              <w:rPr>
                <w:sz w:val="18"/>
                <w:szCs w:val="18"/>
              </w:rPr>
              <w:t>(</w:t>
            </w:r>
            <w:r w:rsidRPr="005531A9">
              <w:rPr>
                <w:sz w:val="18"/>
                <w:szCs w:val="18"/>
              </w:rPr>
              <w:t>粉</w:t>
            </w:r>
            <w:r w:rsidRPr="005531A9">
              <w:rPr>
                <w:sz w:val="18"/>
                <w:szCs w:val="18"/>
              </w:rPr>
              <w:t>)</w:t>
            </w:r>
            <w:r w:rsidRPr="005531A9">
              <w:rPr>
                <w:sz w:val="18"/>
                <w:szCs w:val="18"/>
              </w:rPr>
              <w:t>类似产品</w:t>
            </w:r>
            <w:r w:rsidRPr="005531A9">
              <w:rPr>
                <w:sz w:val="18"/>
                <w:szCs w:val="18"/>
              </w:rPr>
              <w:t>PCR</w:t>
            </w:r>
            <w:r w:rsidRPr="005531A9">
              <w:rPr>
                <w:sz w:val="18"/>
                <w:szCs w:val="18"/>
              </w:rPr>
              <w:t>后的溶解曲线图</w:t>
            </w:r>
            <w:r w:rsidRPr="005531A9">
              <w:rPr>
                <w:sz w:val="18"/>
                <w:szCs w:val="18"/>
              </w:rPr>
              <w:t>(127bp</w:t>
            </w:r>
            <w:r w:rsidRPr="005531A9">
              <w:rPr>
                <w:sz w:val="18"/>
                <w:szCs w:val="18"/>
              </w:rPr>
              <w:t>，</w:t>
            </w:r>
            <w:r w:rsidRPr="005531A9">
              <w:rPr>
                <w:sz w:val="18"/>
                <w:szCs w:val="18"/>
              </w:rPr>
              <w:t>55%GC)</w:t>
            </w:r>
            <w:r w:rsidRPr="005531A9">
              <w:rPr>
                <w:sz w:val="18"/>
                <w:szCs w:val="18"/>
              </w:rPr>
              <w:t>。</w:t>
            </w:r>
          </w:p>
        </w:tc>
      </w:tr>
      <w:tr w:rsidR="00E063CA" w:rsidRPr="005531A9" w:rsidTr="00E74B0F">
        <w:trPr>
          <w:trHeight w:hRule="exact" w:val="2835"/>
          <w:jc w:val="center"/>
        </w:trPr>
        <w:tc>
          <w:tcPr>
            <w:tcW w:w="4375" w:type="dxa"/>
            <w:shd w:val="clear" w:color="auto" w:fill="auto"/>
          </w:tcPr>
          <w:p w:rsidR="00E063CA" w:rsidRPr="005531A9" w:rsidRDefault="00E063CA" w:rsidP="00EC5A3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92075</wp:posOffset>
                  </wp:positionV>
                  <wp:extent cx="2171700" cy="1089660"/>
                  <wp:effectExtent l="19050" t="0" r="0" b="0"/>
                  <wp:wrapSquare wrapText="bothSides"/>
                  <wp:docPr id="7" name="图片 11" descr="SG2  样品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G2  样品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63CA" w:rsidRPr="005531A9" w:rsidRDefault="00E063CA" w:rsidP="00EC5A34">
            <w:pPr>
              <w:rPr>
                <w:sz w:val="18"/>
                <w:szCs w:val="18"/>
              </w:rPr>
            </w:pPr>
          </w:p>
          <w:p w:rsidR="00E063CA" w:rsidRPr="005531A9" w:rsidRDefault="00E063CA" w:rsidP="00EC5A34">
            <w:pPr>
              <w:rPr>
                <w:sz w:val="18"/>
                <w:szCs w:val="18"/>
              </w:rPr>
            </w:pPr>
          </w:p>
          <w:p w:rsidR="00E063CA" w:rsidRPr="005531A9" w:rsidRDefault="00E063CA" w:rsidP="00EC5A34">
            <w:pPr>
              <w:rPr>
                <w:sz w:val="18"/>
                <w:szCs w:val="18"/>
              </w:rPr>
            </w:pPr>
          </w:p>
          <w:p w:rsidR="00E063CA" w:rsidRPr="005531A9" w:rsidRDefault="00E063CA" w:rsidP="00EC5A34">
            <w:pPr>
              <w:rPr>
                <w:sz w:val="18"/>
                <w:szCs w:val="18"/>
              </w:rPr>
            </w:pPr>
          </w:p>
          <w:p w:rsidR="00E063CA" w:rsidRPr="005531A9" w:rsidRDefault="00E063CA" w:rsidP="00EC5A34">
            <w:pPr>
              <w:rPr>
                <w:sz w:val="18"/>
                <w:szCs w:val="18"/>
              </w:rPr>
            </w:pPr>
          </w:p>
          <w:p w:rsidR="00E063CA" w:rsidRPr="005531A9" w:rsidRDefault="00E063CA" w:rsidP="00EC5A34">
            <w:pPr>
              <w:rPr>
                <w:sz w:val="18"/>
                <w:szCs w:val="18"/>
              </w:rPr>
            </w:pPr>
            <w:r w:rsidRPr="005531A9">
              <w:rPr>
                <w:sz w:val="18"/>
                <w:szCs w:val="18"/>
              </w:rPr>
              <w:t>图</w:t>
            </w:r>
            <w:r w:rsidRPr="005531A9">
              <w:rPr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hint="eastAsia"/>
                <w:sz w:val="18"/>
                <w:szCs w:val="18"/>
              </w:rPr>
              <w:t>MesGen</w:t>
            </w:r>
            <w:proofErr w:type="spellEnd"/>
            <w:r w:rsidRPr="005531A9">
              <w:rPr>
                <w:sz w:val="18"/>
                <w:szCs w:val="18"/>
              </w:rPr>
              <w:t xml:space="preserve"> (</w:t>
            </w:r>
            <w:r w:rsidRPr="005531A9">
              <w:rPr>
                <w:sz w:val="18"/>
                <w:szCs w:val="18"/>
              </w:rPr>
              <w:t>红</w:t>
            </w:r>
            <w:r w:rsidRPr="005531A9">
              <w:rPr>
                <w:sz w:val="18"/>
                <w:szCs w:val="18"/>
              </w:rPr>
              <w:t>)</w:t>
            </w:r>
            <w:r w:rsidRPr="005531A9">
              <w:rPr>
                <w:sz w:val="18"/>
                <w:szCs w:val="18"/>
              </w:rPr>
              <w:t>与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公司</w:t>
            </w:r>
            <w:r w:rsidRPr="005531A9">
              <w:rPr>
                <w:sz w:val="18"/>
                <w:szCs w:val="18"/>
              </w:rPr>
              <w:t xml:space="preserve"> (</w:t>
            </w:r>
            <w:r w:rsidRPr="005531A9">
              <w:rPr>
                <w:sz w:val="18"/>
                <w:szCs w:val="18"/>
              </w:rPr>
              <w:t>粉</w:t>
            </w:r>
            <w:r w:rsidRPr="005531A9">
              <w:rPr>
                <w:sz w:val="18"/>
                <w:szCs w:val="18"/>
              </w:rPr>
              <w:t>)</w:t>
            </w:r>
            <w:r w:rsidRPr="005531A9">
              <w:rPr>
                <w:sz w:val="18"/>
                <w:szCs w:val="18"/>
              </w:rPr>
              <w:t>类似产品样品组组扩增曲线图</w:t>
            </w:r>
            <w:r w:rsidRPr="005531A9">
              <w:rPr>
                <w:sz w:val="18"/>
                <w:szCs w:val="18"/>
              </w:rPr>
              <w:t>(188bp</w:t>
            </w:r>
            <w:r w:rsidRPr="005531A9">
              <w:rPr>
                <w:sz w:val="18"/>
                <w:szCs w:val="18"/>
              </w:rPr>
              <w:t>，</w:t>
            </w:r>
            <w:r w:rsidRPr="005531A9">
              <w:rPr>
                <w:sz w:val="18"/>
                <w:szCs w:val="18"/>
              </w:rPr>
              <w:t>52%GC)</w:t>
            </w:r>
            <w:r w:rsidRPr="005531A9">
              <w:rPr>
                <w:sz w:val="18"/>
                <w:szCs w:val="18"/>
              </w:rPr>
              <w:t>。</w:t>
            </w:r>
          </w:p>
        </w:tc>
        <w:tc>
          <w:tcPr>
            <w:tcW w:w="4375" w:type="dxa"/>
            <w:shd w:val="clear" w:color="auto" w:fill="auto"/>
          </w:tcPr>
          <w:p w:rsidR="00E063CA" w:rsidRPr="005531A9" w:rsidRDefault="00E063CA" w:rsidP="00EC5A34">
            <w:pPr>
              <w:rPr>
                <w:sz w:val="18"/>
                <w:szCs w:val="18"/>
              </w:rPr>
            </w:pPr>
          </w:p>
          <w:p w:rsidR="00E063CA" w:rsidRPr="005531A9" w:rsidRDefault="00E063CA" w:rsidP="00EC5A34">
            <w:pPr>
              <w:rPr>
                <w:sz w:val="18"/>
                <w:szCs w:val="18"/>
              </w:rPr>
            </w:pPr>
          </w:p>
          <w:p w:rsidR="00E063CA" w:rsidRPr="005531A9" w:rsidRDefault="00E063CA" w:rsidP="00EC5A34">
            <w:pPr>
              <w:rPr>
                <w:sz w:val="18"/>
                <w:szCs w:val="18"/>
              </w:rPr>
            </w:pPr>
          </w:p>
          <w:p w:rsidR="00E063CA" w:rsidRPr="005531A9" w:rsidRDefault="00E063CA" w:rsidP="00EC5A34">
            <w:pPr>
              <w:rPr>
                <w:sz w:val="18"/>
                <w:szCs w:val="18"/>
              </w:rPr>
            </w:pPr>
          </w:p>
          <w:p w:rsidR="00E063CA" w:rsidRPr="005531A9" w:rsidRDefault="00E063CA" w:rsidP="00EC5A34">
            <w:pPr>
              <w:rPr>
                <w:sz w:val="18"/>
                <w:szCs w:val="18"/>
              </w:rPr>
            </w:pPr>
          </w:p>
          <w:p w:rsidR="00E063CA" w:rsidRPr="005531A9" w:rsidRDefault="00E063CA" w:rsidP="00EC5A34">
            <w:pPr>
              <w:rPr>
                <w:sz w:val="18"/>
                <w:szCs w:val="18"/>
              </w:rPr>
            </w:pPr>
          </w:p>
          <w:p w:rsidR="00E063CA" w:rsidRPr="005531A9" w:rsidRDefault="00E063CA" w:rsidP="00EC5A3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-1130300</wp:posOffset>
                  </wp:positionV>
                  <wp:extent cx="2175510" cy="1083945"/>
                  <wp:effectExtent l="19050" t="0" r="0" b="0"/>
                  <wp:wrapSquare wrapText="bothSides"/>
                  <wp:docPr id="8" name="图片 12" descr="SG2  TKR CK Tm（红CK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G2  TKR CK Tm（红CK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1083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531A9">
              <w:rPr>
                <w:sz w:val="18"/>
                <w:szCs w:val="18"/>
              </w:rPr>
              <w:t>图</w:t>
            </w:r>
            <w:r w:rsidRPr="005531A9">
              <w:rPr>
                <w:sz w:val="18"/>
                <w:szCs w:val="18"/>
              </w:rPr>
              <w:t xml:space="preserve">4. </w:t>
            </w:r>
            <w:proofErr w:type="spellStart"/>
            <w:r>
              <w:rPr>
                <w:rFonts w:hint="eastAsia"/>
                <w:sz w:val="18"/>
                <w:szCs w:val="18"/>
              </w:rPr>
              <w:t>MesGen</w:t>
            </w:r>
            <w:proofErr w:type="spellEnd"/>
            <w:r w:rsidRPr="005531A9">
              <w:rPr>
                <w:sz w:val="18"/>
                <w:szCs w:val="18"/>
              </w:rPr>
              <w:t xml:space="preserve"> (</w:t>
            </w:r>
            <w:r w:rsidRPr="005531A9">
              <w:rPr>
                <w:sz w:val="18"/>
                <w:szCs w:val="18"/>
              </w:rPr>
              <w:t>红</w:t>
            </w:r>
            <w:r w:rsidRPr="005531A9">
              <w:rPr>
                <w:sz w:val="18"/>
                <w:szCs w:val="18"/>
              </w:rPr>
              <w:t>)</w:t>
            </w:r>
            <w:r w:rsidRPr="005531A9">
              <w:rPr>
                <w:sz w:val="18"/>
                <w:szCs w:val="18"/>
              </w:rPr>
              <w:t>与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公司</w:t>
            </w:r>
            <w:r w:rsidRPr="005531A9">
              <w:rPr>
                <w:sz w:val="18"/>
                <w:szCs w:val="18"/>
              </w:rPr>
              <w:t>(</w:t>
            </w:r>
            <w:r w:rsidRPr="005531A9">
              <w:rPr>
                <w:sz w:val="18"/>
                <w:szCs w:val="18"/>
              </w:rPr>
              <w:t>粉</w:t>
            </w:r>
            <w:r w:rsidRPr="005531A9">
              <w:rPr>
                <w:sz w:val="18"/>
                <w:szCs w:val="18"/>
              </w:rPr>
              <w:t>)</w:t>
            </w:r>
            <w:r w:rsidRPr="005531A9">
              <w:rPr>
                <w:sz w:val="18"/>
                <w:szCs w:val="18"/>
              </w:rPr>
              <w:t>类似产品样品组组扩增曲线图</w:t>
            </w:r>
            <w:r w:rsidRPr="005531A9">
              <w:rPr>
                <w:sz w:val="18"/>
                <w:szCs w:val="18"/>
              </w:rPr>
              <w:t>(188bp</w:t>
            </w:r>
            <w:r w:rsidRPr="005531A9">
              <w:rPr>
                <w:sz w:val="18"/>
                <w:szCs w:val="18"/>
              </w:rPr>
              <w:t>，</w:t>
            </w:r>
            <w:r w:rsidRPr="005531A9">
              <w:rPr>
                <w:sz w:val="18"/>
                <w:szCs w:val="18"/>
              </w:rPr>
              <w:t>52%GC)</w:t>
            </w:r>
            <w:r w:rsidRPr="005531A9">
              <w:rPr>
                <w:sz w:val="18"/>
                <w:szCs w:val="18"/>
              </w:rPr>
              <w:t>。</w:t>
            </w:r>
          </w:p>
        </w:tc>
      </w:tr>
      <w:tr w:rsidR="00E063CA" w:rsidRPr="005531A9" w:rsidTr="00E74B0F">
        <w:trPr>
          <w:trHeight w:hRule="exact" w:val="2835"/>
          <w:jc w:val="center"/>
        </w:trPr>
        <w:tc>
          <w:tcPr>
            <w:tcW w:w="4375" w:type="dxa"/>
            <w:shd w:val="clear" w:color="auto" w:fill="auto"/>
          </w:tcPr>
          <w:p w:rsidR="00E063CA" w:rsidRPr="005531A9" w:rsidRDefault="00E063CA" w:rsidP="00EC5A3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77470</wp:posOffset>
                  </wp:positionV>
                  <wp:extent cx="2286000" cy="1122680"/>
                  <wp:effectExtent l="19050" t="0" r="0" b="0"/>
                  <wp:wrapSquare wrapText="bothSides"/>
                  <wp:docPr id="16" name="图片 13" descr="SG3  TKR CK Tm（绿CK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G3  TKR CK Tm（绿CK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22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531A9">
              <w:rPr>
                <w:sz w:val="18"/>
                <w:szCs w:val="18"/>
              </w:rPr>
              <w:t>图</w:t>
            </w:r>
            <w:r w:rsidRPr="005531A9">
              <w:rPr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hint="eastAsia"/>
                <w:sz w:val="18"/>
                <w:szCs w:val="18"/>
              </w:rPr>
              <w:t>MesGen</w:t>
            </w:r>
            <w:proofErr w:type="spellEnd"/>
            <w:r w:rsidRPr="005531A9">
              <w:rPr>
                <w:sz w:val="18"/>
                <w:szCs w:val="18"/>
              </w:rPr>
              <w:t xml:space="preserve"> (</w:t>
            </w:r>
            <w:r w:rsidRPr="005531A9">
              <w:rPr>
                <w:sz w:val="18"/>
                <w:szCs w:val="18"/>
              </w:rPr>
              <w:t>绿</w:t>
            </w:r>
            <w:r w:rsidRPr="005531A9">
              <w:rPr>
                <w:sz w:val="18"/>
                <w:szCs w:val="18"/>
              </w:rPr>
              <w:t>)</w:t>
            </w:r>
            <w:r w:rsidRPr="005531A9">
              <w:rPr>
                <w:sz w:val="18"/>
                <w:szCs w:val="18"/>
              </w:rPr>
              <w:t>与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公司</w:t>
            </w:r>
            <w:r w:rsidRPr="005531A9">
              <w:rPr>
                <w:sz w:val="18"/>
                <w:szCs w:val="18"/>
              </w:rPr>
              <w:t>(</w:t>
            </w:r>
            <w:r w:rsidRPr="005531A9">
              <w:rPr>
                <w:sz w:val="18"/>
                <w:szCs w:val="18"/>
              </w:rPr>
              <w:t>粉</w:t>
            </w:r>
            <w:r w:rsidRPr="005531A9">
              <w:rPr>
                <w:sz w:val="18"/>
                <w:szCs w:val="18"/>
              </w:rPr>
              <w:t>)</w:t>
            </w:r>
            <w:r w:rsidRPr="005531A9">
              <w:rPr>
                <w:sz w:val="18"/>
                <w:szCs w:val="18"/>
              </w:rPr>
              <w:t>类似产品样品组组扩增曲线图</w:t>
            </w:r>
            <w:r w:rsidRPr="005531A9">
              <w:rPr>
                <w:sz w:val="18"/>
                <w:szCs w:val="18"/>
              </w:rPr>
              <w:t>(306bp</w:t>
            </w:r>
            <w:r w:rsidRPr="005531A9">
              <w:rPr>
                <w:sz w:val="18"/>
                <w:szCs w:val="18"/>
              </w:rPr>
              <w:t>，</w:t>
            </w:r>
            <w:r w:rsidRPr="005531A9">
              <w:rPr>
                <w:sz w:val="18"/>
                <w:szCs w:val="18"/>
              </w:rPr>
              <w:t>57.8%GC)</w:t>
            </w:r>
            <w:r w:rsidRPr="005531A9">
              <w:rPr>
                <w:sz w:val="18"/>
                <w:szCs w:val="18"/>
              </w:rPr>
              <w:t>。</w:t>
            </w:r>
          </w:p>
        </w:tc>
        <w:tc>
          <w:tcPr>
            <w:tcW w:w="4375" w:type="dxa"/>
            <w:shd w:val="clear" w:color="auto" w:fill="auto"/>
          </w:tcPr>
          <w:p w:rsidR="00E063CA" w:rsidRPr="005531A9" w:rsidRDefault="00E063CA" w:rsidP="00EC5A3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81280</wp:posOffset>
                  </wp:positionV>
                  <wp:extent cx="2286000" cy="1152525"/>
                  <wp:effectExtent l="19050" t="0" r="0" b="0"/>
                  <wp:wrapSquare wrapText="bothSides"/>
                  <wp:docPr id="17" name="图片 14" descr="SG4  TKR CK Tm（红CK）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G4  TKR CK Tm（红CK）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31A9">
              <w:rPr>
                <w:sz w:val="18"/>
                <w:szCs w:val="18"/>
              </w:rPr>
              <w:t>图</w:t>
            </w:r>
            <w:r w:rsidRPr="005531A9">
              <w:rPr>
                <w:sz w:val="18"/>
                <w:szCs w:val="18"/>
              </w:rPr>
              <w:t xml:space="preserve">6. </w:t>
            </w:r>
            <w:proofErr w:type="spellStart"/>
            <w:r>
              <w:rPr>
                <w:rFonts w:hint="eastAsia"/>
                <w:sz w:val="18"/>
                <w:szCs w:val="18"/>
              </w:rPr>
              <w:t>MesGen</w:t>
            </w:r>
            <w:proofErr w:type="spellEnd"/>
            <w:r w:rsidRPr="005531A9">
              <w:rPr>
                <w:sz w:val="18"/>
                <w:szCs w:val="18"/>
              </w:rPr>
              <w:t xml:space="preserve"> (</w:t>
            </w:r>
            <w:r w:rsidRPr="005531A9">
              <w:rPr>
                <w:sz w:val="18"/>
                <w:szCs w:val="18"/>
              </w:rPr>
              <w:t>红</w:t>
            </w:r>
            <w:r w:rsidRPr="005531A9">
              <w:rPr>
                <w:sz w:val="18"/>
                <w:szCs w:val="18"/>
              </w:rPr>
              <w:t>)</w:t>
            </w:r>
            <w:r w:rsidRPr="005531A9">
              <w:rPr>
                <w:sz w:val="18"/>
                <w:szCs w:val="18"/>
              </w:rPr>
              <w:t>与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公司</w:t>
            </w:r>
            <w:r w:rsidRPr="005531A9">
              <w:rPr>
                <w:sz w:val="18"/>
                <w:szCs w:val="18"/>
              </w:rPr>
              <w:t>(</w:t>
            </w:r>
            <w:r w:rsidRPr="005531A9">
              <w:rPr>
                <w:sz w:val="18"/>
                <w:szCs w:val="18"/>
              </w:rPr>
              <w:t>粉为二聚体峰</w:t>
            </w:r>
            <w:r w:rsidRPr="005531A9">
              <w:rPr>
                <w:sz w:val="18"/>
                <w:szCs w:val="18"/>
              </w:rPr>
              <w:t>)</w:t>
            </w:r>
            <w:r w:rsidRPr="005531A9">
              <w:rPr>
                <w:sz w:val="18"/>
                <w:szCs w:val="18"/>
              </w:rPr>
              <w:t>类似产品样品组组扩增曲线图</w:t>
            </w:r>
            <w:r w:rsidRPr="005531A9">
              <w:rPr>
                <w:sz w:val="18"/>
                <w:szCs w:val="18"/>
              </w:rPr>
              <w:t>(120bp</w:t>
            </w:r>
            <w:r w:rsidRPr="005531A9">
              <w:rPr>
                <w:sz w:val="18"/>
                <w:szCs w:val="18"/>
              </w:rPr>
              <w:t>，</w:t>
            </w:r>
            <w:r w:rsidRPr="005531A9">
              <w:rPr>
                <w:sz w:val="18"/>
                <w:szCs w:val="18"/>
              </w:rPr>
              <w:t>65%GC)</w:t>
            </w:r>
            <w:r w:rsidRPr="005531A9">
              <w:rPr>
                <w:sz w:val="18"/>
                <w:szCs w:val="18"/>
              </w:rPr>
              <w:t>。</w:t>
            </w:r>
          </w:p>
        </w:tc>
      </w:tr>
      <w:tr w:rsidR="00E063CA" w:rsidRPr="005531A9" w:rsidTr="00E74B0F">
        <w:trPr>
          <w:trHeight w:hRule="exact" w:val="2835"/>
          <w:jc w:val="center"/>
        </w:trPr>
        <w:tc>
          <w:tcPr>
            <w:tcW w:w="4375" w:type="dxa"/>
            <w:shd w:val="clear" w:color="auto" w:fill="auto"/>
          </w:tcPr>
          <w:p w:rsidR="00E063CA" w:rsidRPr="005531A9" w:rsidRDefault="00E063CA" w:rsidP="00EC5A3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125730</wp:posOffset>
                  </wp:positionV>
                  <wp:extent cx="2286000" cy="1161415"/>
                  <wp:effectExtent l="19050" t="0" r="0" b="0"/>
                  <wp:wrapSquare wrapText="bothSides"/>
                  <wp:docPr id="18" name="图片 15" descr="SG5  TKR CK Tm（绿TKR）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G5  TKR CK Tm（绿TKR）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6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63CA" w:rsidRPr="005531A9" w:rsidRDefault="00E063CA" w:rsidP="00EC5A34">
            <w:pPr>
              <w:rPr>
                <w:sz w:val="18"/>
                <w:szCs w:val="18"/>
              </w:rPr>
            </w:pPr>
          </w:p>
          <w:p w:rsidR="00E063CA" w:rsidRPr="005531A9" w:rsidRDefault="00E063CA" w:rsidP="00EC5A34">
            <w:pPr>
              <w:rPr>
                <w:sz w:val="18"/>
                <w:szCs w:val="18"/>
              </w:rPr>
            </w:pPr>
          </w:p>
          <w:p w:rsidR="00E063CA" w:rsidRPr="005531A9" w:rsidRDefault="00E063CA" w:rsidP="00EC5A34">
            <w:pPr>
              <w:rPr>
                <w:sz w:val="18"/>
                <w:szCs w:val="18"/>
              </w:rPr>
            </w:pPr>
          </w:p>
          <w:p w:rsidR="00E063CA" w:rsidRPr="005531A9" w:rsidRDefault="00E063CA" w:rsidP="00EC5A34">
            <w:pPr>
              <w:rPr>
                <w:sz w:val="18"/>
                <w:szCs w:val="18"/>
              </w:rPr>
            </w:pPr>
          </w:p>
          <w:p w:rsidR="00E063CA" w:rsidRPr="005531A9" w:rsidRDefault="00E063CA" w:rsidP="00EC5A34">
            <w:pPr>
              <w:rPr>
                <w:sz w:val="18"/>
                <w:szCs w:val="18"/>
              </w:rPr>
            </w:pPr>
          </w:p>
          <w:p w:rsidR="00E063CA" w:rsidRPr="005531A9" w:rsidRDefault="00E063CA" w:rsidP="00EC5A34">
            <w:pPr>
              <w:rPr>
                <w:sz w:val="18"/>
                <w:szCs w:val="18"/>
              </w:rPr>
            </w:pPr>
          </w:p>
          <w:p w:rsidR="00E063CA" w:rsidRPr="005531A9" w:rsidRDefault="00E063CA" w:rsidP="00EC5A34">
            <w:pPr>
              <w:rPr>
                <w:sz w:val="18"/>
                <w:szCs w:val="18"/>
              </w:rPr>
            </w:pPr>
            <w:r w:rsidRPr="005531A9">
              <w:rPr>
                <w:sz w:val="18"/>
                <w:szCs w:val="18"/>
              </w:rPr>
              <w:t>图</w:t>
            </w:r>
            <w:r w:rsidRPr="005531A9">
              <w:rPr>
                <w:sz w:val="18"/>
                <w:szCs w:val="18"/>
              </w:rPr>
              <w:t xml:space="preserve">7. </w:t>
            </w:r>
            <w:proofErr w:type="spellStart"/>
            <w:r>
              <w:rPr>
                <w:rFonts w:hint="eastAsia"/>
                <w:sz w:val="18"/>
                <w:szCs w:val="18"/>
              </w:rPr>
              <w:t>MesGen</w:t>
            </w:r>
            <w:proofErr w:type="spellEnd"/>
            <w:r w:rsidRPr="005531A9">
              <w:rPr>
                <w:sz w:val="18"/>
                <w:szCs w:val="18"/>
              </w:rPr>
              <w:t xml:space="preserve"> (</w:t>
            </w:r>
            <w:r w:rsidRPr="005531A9">
              <w:rPr>
                <w:sz w:val="18"/>
                <w:szCs w:val="18"/>
              </w:rPr>
              <w:t>粉</w:t>
            </w:r>
            <w:r w:rsidRPr="005531A9">
              <w:rPr>
                <w:sz w:val="18"/>
                <w:szCs w:val="18"/>
              </w:rPr>
              <w:t>)</w:t>
            </w:r>
            <w:r w:rsidRPr="005531A9">
              <w:rPr>
                <w:sz w:val="18"/>
                <w:szCs w:val="18"/>
              </w:rPr>
              <w:t>与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公司</w:t>
            </w:r>
            <w:r w:rsidRPr="005531A9">
              <w:rPr>
                <w:sz w:val="18"/>
                <w:szCs w:val="18"/>
              </w:rPr>
              <w:t>绿为二聚体峰</w:t>
            </w:r>
            <w:r w:rsidRPr="005531A9">
              <w:rPr>
                <w:sz w:val="18"/>
                <w:szCs w:val="18"/>
              </w:rPr>
              <w:t>)</w:t>
            </w:r>
            <w:r w:rsidRPr="005531A9">
              <w:rPr>
                <w:sz w:val="18"/>
                <w:szCs w:val="18"/>
              </w:rPr>
              <w:t>类似产品样品组组扩增曲线图</w:t>
            </w:r>
            <w:r w:rsidRPr="005531A9">
              <w:rPr>
                <w:sz w:val="18"/>
                <w:szCs w:val="18"/>
              </w:rPr>
              <w:t>(146bp</w:t>
            </w:r>
            <w:r w:rsidRPr="005531A9">
              <w:rPr>
                <w:sz w:val="18"/>
                <w:szCs w:val="18"/>
              </w:rPr>
              <w:t>，</w:t>
            </w:r>
            <w:r w:rsidRPr="005531A9">
              <w:rPr>
                <w:sz w:val="18"/>
                <w:szCs w:val="18"/>
              </w:rPr>
              <w:t>75%GC</w:t>
            </w:r>
            <w:r w:rsidRPr="005531A9">
              <w:rPr>
                <w:sz w:val="18"/>
                <w:szCs w:val="18"/>
              </w:rPr>
              <w:t>，含</w:t>
            </w:r>
            <w:r w:rsidRPr="005531A9">
              <w:rPr>
                <w:sz w:val="18"/>
                <w:szCs w:val="18"/>
              </w:rPr>
              <w:t>SNP</w:t>
            </w:r>
            <w:r w:rsidRPr="005531A9">
              <w:rPr>
                <w:sz w:val="18"/>
                <w:szCs w:val="18"/>
              </w:rPr>
              <w:t>位点</w:t>
            </w:r>
            <w:r w:rsidRPr="005531A9">
              <w:rPr>
                <w:sz w:val="18"/>
                <w:szCs w:val="18"/>
              </w:rPr>
              <w:t>)</w:t>
            </w:r>
            <w:r w:rsidRPr="005531A9">
              <w:rPr>
                <w:sz w:val="18"/>
                <w:szCs w:val="18"/>
              </w:rPr>
              <w:t>。</w:t>
            </w:r>
          </w:p>
        </w:tc>
        <w:tc>
          <w:tcPr>
            <w:tcW w:w="4375" w:type="dxa"/>
            <w:shd w:val="clear" w:color="auto" w:fill="auto"/>
          </w:tcPr>
          <w:p w:rsidR="00E063CA" w:rsidRPr="005531A9" w:rsidRDefault="00E063CA" w:rsidP="00EC5A34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423795" cy="1190625"/>
                  <wp:effectExtent l="19050" t="0" r="0" b="0"/>
                  <wp:docPr id="1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79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3CA" w:rsidRPr="005531A9" w:rsidRDefault="00E063CA" w:rsidP="00EC5A34">
            <w:pPr>
              <w:rPr>
                <w:sz w:val="18"/>
                <w:szCs w:val="18"/>
              </w:rPr>
            </w:pPr>
            <w:r w:rsidRPr="005531A9">
              <w:rPr>
                <w:sz w:val="18"/>
                <w:szCs w:val="18"/>
              </w:rPr>
              <w:t>图</w:t>
            </w:r>
            <w:r w:rsidRPr="005531A9">
              <w:rPr>
                <w:sz w:val="18"/>
                <w:szCs w:val="18"/>
              </w:rPr>
              <w:t xml:space="preserve">8. </w:t>
            </w:r>
            <w:r w:rsidRPr="005531A9">
              <w:rPr>
                <w:sz w:val="18"/>
                <w:szCs w:val="18"/>
              </w:rPr>
              <w:t>典型三种溶解曲线。灰</w:t>
            </w:r>
            <w:r w:rsidRPr="005531A9">
              <w:rPr>
                <w:sz w:val="18"/>
                <w:szCs w:val="18"/>
              </w:rPr>
              <w:t>-NTC</w:t>
            </w:r>
            <w:r w:rsidRPr="005531A9">
              <w:rPr>
                <w:sz w:val="18"/>
                <w:szCs w:val="18"/>
              </w:rPr>
              <w:t>组二聚体峰；棕</w:t>
            </w:r>
            <w:r w:rsidRPr="005531A9">
              <w:rPr>
                <w:sz w:val="18"/>
                <w:szCs w:val="18"/>
              </w:rPr>
              <w:t>-</w:t>
            </w:r>
            <w:r w:rsidRPr="005531A9">
              <w:rPr>
                <w:sz w:val="18"/>
                <w:szCs w:val="18"/>
              </w:rPr>
              <w:t>样品组产物峰；黄</w:t>
            </w:r>
            <w:r w:rsidRPr="005531A9">
              <w:rPr>
                <w:sz w:val="18"/>
                <w:szCs w:val="18"/>
              </w:rPr>
              <w:t>-</w:t>
            </w:r>
            <w:r w:rsidRPr="005531A9">
              <w:rPr>
                <w:sz w:val="18"/>
                <w:szCs w:val="18"/>
              </w:rPr>
              <w:t>样品组产物峰及非特异产物峰。</w:t>
            </w:r>
          </w:p>
        </w:tc>
      </w:tr>
    </w:tbl>
    <w:p w:rsidR="00E063CA" w:rsidRPr="00E063CA" w:rsidRDefault="00E063CA" w:rsidP="00E063CA">
      <w:pPr>
        <w:spacing w:line="360" w:lineRule="exact"/>
        <w:rPr>
          <w:rFonts w:ascii="微软雅黑" w:eastAsia="微软雅黑" w:hAnsi="微软雅黑"/>
          <w:b/>
          <w:szCs w:val="21"/>
        </w:rPr>
      </w:pPr>
      <w:r w:rsidRPr="00E063CA">
        <w:rPr>
          <w:rFonts w:ascii="微软雅黑" w:eastAsia="微软雅黑" w:hAnsi="微软雅黑" w:hint="eastAsia"/>
          <w:b/>
          <w:szCs w:val="21"/>
        </w:rPr>
        <w:lastRenderedPageBreak/>
        <w:t>储存条件</w:t>
      </w:r>
    </w:p>
    <w:p w:rsidR="00E063CA" w:rsidRPr="00E063CA" w:rsidRDefault="00E063CA" w:rsidP="00E063CA">
      <w:pPr>
        <w:spacing w:line="360" w:lineRule="auto"/>
        <w:rPr>
          <w:rFonts w:ascii="微软雅黑" w:eastAsia="微软雅黑" w:hAnsi="微软雅黑"/>
          <w:sz w:val="18"/>
          <w:szCs w:val="18"/>
        </w:rPr>
      </w:pPr>
      <w:r w:rsidRPr="00E063CA">
        <w:rPr>
          <w:rFonts w:ascii="微软雅黑" w:eastAsia="微软雅黑" w:hAnsi="微软雅黑"/>
          <w:sz w:val="18"/>
          <w:szCs w:val="18"/>
        </w:rPr>
        <w:t>在使用前推荐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0"/>
          <w:attr w:name="UnitName" w:val="℃"/>
        </w:smartTagPr>
        <w:r w:rsidRPr="00E063CA">
          <w:rPr>
            <w:rFonts w:ascii="微软雅黑" w:eastAsia="微软雅黑" w:hAnsi="微软雅黑"/>
            <w:sz w:val="18"/>
            <w:szCs w:val="18"/>
          </w:rPr>
          <w:t>-20℃</w:t>
        </w:r>
      </w:smartTag>
      <w:r w:rsidRPr="00E063CA">
        <w:rPr>
          <w:rFonts w:ascii="微软雅黑" w:eastAsia="微软雅黑" w:hAnsi="微软雅黑"/>
          <w:sz w:val="18"/>
          <w:szCs w:val="18"/>
        </w:rPr>
        <w:t>避光保存，在使用后推荐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℃"/>
        </w:smartTagPr>
        <w:r w:rsidRPr="00E063CA">
          <w:rPr>
            <w:rFonts w:ascii="微软雅黑" w:eastAsia="微软雅黑" w:hAnsi="微软雅黑"/>
            <w:sz w:val="18"/>
            <w:szCs w:val="18"/>
          </w:rPr>
          <w:t>4℃</w:t>
        </w:r>
      </w:smartTag>
      <w:r w:rsidRPr="00E063CA">
        <w:rPr>
          <w:rFonts w:ascii="微软雅黑" w:eastAsia="微软雅黑" w:hAnsi="微软雅黑"/>
          <w:sz w:val="18"/>
          <w:szCs w:val="18"/>
        </w:rPr>
        <w:t>避光保存，避免反复冻融</w:t>
      </w:r>
      <w:r w:rsidRPr="00E063CA">
        <w:rPr>
          <w:rFonts w:ascii="微软雅黑" w:eastAsia="微软雅黑" w:hAnsi="微软雅黑" w:hint="eastAsia"/>
          <w:sz w:val="18"/>
          <w:szCs w:val="18"/>
        </w:rPr>
        <w:t>。</w:t>
      </w:r>
    </w:p>
    <w:p w:rsidR="00050486" w:rsidRPr="00150EE6" w:rsidRDefault="00050486" w:rsidP="00616C65">
      <w:pPr>
        <w:spacing w:line="360" w:lineRule="exact"/>
        <w:rPr>
          <w:rFonts w:ascii="微软雅黑" w:eastAsia="微软雅黑" w:hAnsi="微软雅黑"/>
          <w:b/>
          <w:szCs w:val="21"/>
        </w:rPr>
      </w:pPr>
      <w:r w:rsidRPr="00150EE6">
        <w:rPr>
          <w:rFonts w:ascii="微软雅黑" w:eastAsia="微软雅黑" w:hAnsi="微软雅黑" w:hint="eastAsia"/>
          <w:b/>
          <w:szCs w:val="21"/>
        </w:rPr>
        <w:t>操作方法</w:t>
      </w:r>
    </w:p>
    <w:p w:rsidR="00050486" w:rsidRPr="00050486" w:rsidRDefault="00050486" w:rsidP="00616C65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/>
          <w:sz w:val="18"/>
          <w:szCs w:val="18"/>
        </w:rPr>
      </w:pPr>
      <w:r w:rsidRPr="00050486">
        <w:rPr>
          <w:rFonts w:ascii="微软雅黑" w:eastAsia="微软雅黑" w:hAnsi="微软雅黑"/>
          <w:sz w:val="18"/>
          <w:szCs w:val="18"/>
        </w:rPr>
        <w:t xml:space="preserve">1. </w:t>
      </w:r>
      <w:r w:rsidRPr="00050486">
        <w:rPr>
          <w:rFonts w:ascii="微软雅黑" w:eastAsia="微软雅黑" w:hAnsi="微软雅黑" w:hint="eastAsia"/>
          <w:sz w:val="18"/>
          <w:szCs w:val="18"/>
        </w:rPr>
        <w:t>溶解</w:t>
      </w:r>
      <w:r w:rsidRPr="00050486">
        <w:rPr>
          <w:rFonts w:ascii="微软雅黑" w:eastAsia="微软雅黑" w:hAnsi="微软雅黑"/>
          <w:sz w:val="18"/>
          <w:szCs w:val="18"/>
        </w:rPr>
        <w:t>2</w:t>
      </w:r>
      <w:r w:rsidRPr="00050486">
        <w:rPr>
          <w:rFonts w:ascii="微软雅黑" w:eastAsia="微软雅黑" w:hAnsi="微软雅黑" w:hint="eastAsia"/>
          <w:sz w:val="18"/>
          <w:szCs w:val="18"/>
        </w:rPr>
        <w:t>×</w:t>
      </w:r>
      <w:r w:rsidRPr="00CC0817">
        <w:rPr>
          <w:rFonts w:ascii="微软雅黑" w:eastAsia="微软雅黑" w:hAnsi="微软雅黑"/>
          <w:sz w:val="18"/>
          <w:szCs w:val="18"/>
        </w:rPr>
        <w:t>SYBR Green Mix</w:t>
      </w:r>
      <w:r w:rsidRPr="00050486">
        <w:rPr>
          <w:rFonts w:ascii="微软雅黑" w:eastAsia="微软雅黑" w:hAnsi="微软雅黑" w:hint="eastAsia"/>
          <w:sz w:val="18"/>
          <w:szCs w:val="18"/>
        </w:rPr>
        <w:t>，模板，引物和</w:t>
      </w:r>
      <w:proofErr w:type="spellStart"/>
      <w:r w:rsidRPr="00050486">
        <w:rPr>
          <w:rFonts w:ascii="微软雅黑" w:eastAsia="微软雅黑" w:hAnsi="微软雅黑"/>
          <w:sz w:val="18"/>
          <w:szCs w:val="18"/>
        </w:rPr>
        <w:t>RNase</w:t>
      </w:r>
      <w:proofErr w:type="spellEnd"/>
      <w:r w:rsidRPr="00050486">
        <w:rPr>
          <w:rFonts w:ascii="微软雅黑" w:eastAsia="微软雅黑" w:hAnsi="微软雅黑"/>
          <w:sz w:val="18"/>
          <w:szCs w:val="18"/>
        </w:rPr>
        <w:t>-Free ddH</w:t>
      </w:r>
      <w:r w:rsidRPr="00050486">
        <w:rPr>
          <w:rFonts w:ascii="微软雅黑" w:eastAsia="微软雅黑" w:hAnsi="微软雅黑"/>
          <w:sz w:val="18"/>
          <w:szCs w:val="18"/>
          <w:vertAlign w:val="subscript"/>
        </w:rPr>
        <w:t>2</w:t>
      </w:r>
      <w:r w:rsidRPr="00050486">
        <w:rPr>
          <w:rFonts w:ascii="微软雅黑" w:eastAsia="微软雅黑" w:hAnsi="微软雅黑"/>
          <w:sz w:val="18"/>
          <w:szCs w:val="18"/>
        </w:rPr>
        <w:t>O</w:t>
      </w:r>
      <w:r w:rsidRPr="00050486">
        <w:rPr>
          <w:rFonts w:ascii="微软雅黑" w:eastAsia="微软雅黑" w:hAnsi="微软雅黑" w:hint="eastAsia"/>
          <w:sz w:val="18"/>
          <w:szCs w:val="18"/>
        </w:rPr>
        <w:t>，并将所有试剂在室温下平衡并彻底混匀。</w:t>
      </w:r>
    </w:p>
    <w:p w:rsidR="00B457AC" w:rsidRPr="00B457AC" w:rsidRDefault="00050486" w:rsidP="00616C65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/>
          <w:b/>
          <w:sz w:val="18"/>
          <w:szCs w:val="18"/>
        </w:rPr>
      </w:pPr>
      <w:r w:rsidRPr="00050486">
        <w:rPr>
          <w:rFonts w:ascii="微软雅黑" w:eastAsia="微软雅黑" w:hAnsi="微软雅黑"/>
          <w:sz w:val="18"/>
          <w:szCs w:val="18"/>
        </w:rPr>
        <w:t>2.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Pr="00050486">
        <w:rPr>
          <w:rFonts w:ascii="微软雅黑" w:eastAsia="微软雅黑" w:hAnsi="微软雅黑" w:hint="eastAsia"/>
          <w:sz w:val="18"/>
          <w:szCs w:val="18"/>
        </w:rPr>
        <w:t>冰上进行</w:t>
      </w:r>
      <w:r w:rsidRPr="00050486">
        <w:rPr>
          <w:rFonts w:ascii="微软雅黑" w:eastAsia="微软雅黑" w:hAnsi="微软雅黑"/>
          <w:sz w:val="18"/>
          <w:szCs w:val="18"/>
        </w:rPr>
        <w:t>Real Time PCR</w:t>
      </w:r>
      <w:r w:rsidRPr="00050486">
        <w:rPr>
          <w:rFonts w:ascii="微软雅黑" w:eastAsia="微软雅黑" w:hAnsi="微软雅黑" w:hint="eastAsia"/>
          <w:sz w:val="18"/>
          <w:szCs w:val="18"/>
        </w:rPr>
        <w:t>反应液的配制</w:t>
      </w:r>
      <w:r>
        <w:rPr>
          <w:rFonts w:ascii="微软雅黑" w:eastAsia="微软雅黑" w:hAnsi="微软雅黑" w:hint="eastAsia"/>
          <w:sz w:val="18"/>
          <w:szCs w:val="18"/>
        </w:rPr>
        <w:t>，体系如下：</w:t>
      </w:r>
    </w:p>
    <w:tbl>
      <w:tblPr>
        <w:tblStyle w:val="a5"/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/>
      </w:tblPr>
      <w:tblGrid>
        <w:gridCol w:w="2268"/>
        <w:gridCol w:w="1985"/>
        <w:gridCol w:w="2126"/>
        <w:gridCol w:w="1985"/>
        <w:gridCol w:w="2268"/>
      </w:tblGrid>
      <w:tr w:rsidR="00050486" w:rsidRPr="00CC0817" w:rsidTr="00DD3B89">
        <w:trPr>
          <w:trHeight w:val="353"/>
        </w:trPr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7030A0"/>
          </w:tcPr>
          <w:p w:rsidR="00050486" w:rsidRPr="00E74B0F" w:rsidRDefault="00050486" w:rsidP="00050486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E74B0F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组成成分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7030A0"/>
          </w:tcPr>
          <w:p w:rsidR="00050486" w:rsidRPr="00E74B0F" w:rsidRDefault="00050486" w:rsidP="00050486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E74B0F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50ul体系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7030A0"/>
          </w:tcPr>
          <w:p w:rsidR="00050486" w:rsidRPr="00E74B0F" w:rsidRDefault="00050486" w:rsidP="00050486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E74B0F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25ul体系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7030A0"/>
          </w:tcPr>
          <w:p w:rsidR="00050486" w:rsidRPr="00E74B0F" w:rsidRDefault="00050486" w:rsidP="00050486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E74B0F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20ul体系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7030A0"/>
          </w:tcPr>
          <w:p w:rsidR="00050486" w:rsidRPr="00E74B0F" w:rsidRDefault="00050486" w:rsidP="00050486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E74B0F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终浓度</w:t>
            </w:r>
          </w:p>
        </w:tc>
      </w:tr>
      <w:tr w:rsidR="00050486" w:rsidRPr="00CC0817" w:rsidTr="00DD3B89">
        <w:trPr>
          <w:trHeight w:val="353"/>
        </w:trPr>
        <w:tc>
          <w:tcPr>
            <w:tcW w:w="2268" w:type="dxa"/>
            <w:tcBorders>
              <w:top w:val="single" w:sz="4" w:space="0" w:color="auto"/>
            </w:tcBorders>
          </w:tcPr>
          <w:p w:rsidR="00050486" w:rsidRPr="00CC0817" w:rsidRDefault="00050486" w:rsidP="00050486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C0817">
              <w:rPr>
                <w:rFonts w:ascii="微软雅黑" w:eastAsia="微软雅黑" w:hAnsi="微软雅黑"/>
                <w:sz w:val="18"/>
                <w:szCs w:val="18"/>
              </w:rPr>
              <w:t>2×SYBR Green Mix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50486" w:rsidRPr="00CC0817" w:rsidRDefault="00050486" w:rsidP="00050486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25</w:t>
            </w:r>
            <w:r w:rsidRPr="00050486">
              <w:rPr>
                <w:rFonts w:ascii="微软雅黑" w:eastAsia="微软雅黑" w:hAnsi="微软雅黑"/>
                <w:sz w:val="18"/>
                <w:szCs w:val="18"/>
              </w:rPr>
              <w:t>μ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50486" w:rsidRPr="00CC0817" w:rsidRDefault="00050486" w:rsidP="00050486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12.5</w:t>
            </w:r>
            <w:r w:rsidRPr="00050486">
              <w:rPr>
                <w:rFonts w:ascii="微软雅黑" w:eastAsia="微软雅黑" w:hAnsi="微软雅黑"/>
                <w:sz w:val="18"/>
                <w:szCs w:val="18"/>
              </w:rPr>
              <w:t>μ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l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50486" w:rsidRDefault="00050486" w:rsidP="00050486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  <w:r w:rsidRPr="00050486">
              <w:rPr>
                <w:rFonts w:ascii="微软雅黑" w:eastAsia="微软雅黑" w:hAnsi="微软雅黑"/>
                <w:sz w:val="18"/>
                <w:szCs w:val="18"/>
              </w:rPr>
              <w:t>μ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0486" w:rsidRDefault="00050486" w:rsidP="00050486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Pr="00CC0817">
              <w:rPr>
                <w:rFonts w:ascii="微软雅黑" w:eastAsia="微软雅黑" w:hAnsi="微软雅黑"/>
                <w:sz w:val="18"/>
                <w:szCs w:val="18"/>
              </w:rPr>
              <w:t>×</w:t>
            </w:r>
          </w:p>
        </w:tc>
      </w:tr>
      <w:tr w:rsidR="001B21B2" w:rsidRPr="00CC0817" w:rsidTr="00DD3B89">
        <w:trPr>
          <w:trHeight w:val="353"/>
        </w:trPr>
        <w:tc>
          <w:tcPr>
            <w:tcW w:w="2268" w:type="dxa"/>
            <w:tcBorders>
              <w:top w:val="single" w:sz="4" w:space="0" w:color="auto"/>
            </w:tcBorders>
          </w:tcPr>
          <w:p w:rsidR="001B21B2" w:rsidRPr="00CC0817" w:rsidRDefault="00E8399C" w:rsidP="00050486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ROX Dye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50</w:t>
            </w:r>
            <w:r w:rsidRPr="00CC0817">
              <w:rPr>
                <w:rFonts w:ascii="微软雅黑" w:eastAsia="微软雅黑" w:hAnsi="微软雅黑"/>
                <w:sz w:val="18"/>
                <w:szCs w:val="18"/>
              </w:rPr>
              <w:t>×)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B21B2" w:rsidRDefault="00E8399C" w:rsidP="00050486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74B0F">
              <w:rPr>
                <w:rFonts w:ascii="微软雅黑" w:eastAsia="微软雅黑" w:hAnsi="微软雅黑"/>
                <w:sz w:val="18"/>
                <w:szCs w:val="18"/>
              </w:rPr>
              <w:t>——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B21B2" w:rsidRDefault="00E8399C" w:rsidP="00050486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74B0F">
              <w:rPr>
                <w:rFonts w:ascii="微软雅黑" w:eastAsia="微软雅黑" w:hAnsi="微软雅黑"/>
                <w:sz w:val="18"/>
                <w:szCs w:val="18"/>
              </w:rPr>
              <w:t>——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B21B2" w:rsidRDefault="00E8399C" w:rsidP="00050486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74B0F">
              <w:rPr>
                <w:rFonts w:ascii="微软雅黑" w:eastAsia="微软雅黑" w:hAnsi="微软雅黑"/>
                <w:sz w:val="18"/>
                <w:szCs w:val="18"/>
              </w:rPr>
              <w:t>——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B21B2" w:rsidRDefault="00E8399C" w:rsidP="00050486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视仪器型号而定</w:t>
            </w:r>
          </w:p>
        </w:tc>
      </w:tr>
      <w:tr w:rsidR="00050486" w:rsidRPr="00CC0817" w:rsidTr="00DD3B89">
        <w:trPr>
          <w:trHeight w:val="353"/>
        </w:trPr>
        <w:tc>
          <w:tcPr>
            <w:tcW w:w="2268" w:type="dxa"/>
            <w:tcBorders>
              <w:top w:val="single" w:sz="4" w:space="0" w:color="auto"/>
            </w:tcBorders>
          </w:tcPr>
          <w:p w:rsidR="00050486" w:rsidRPr="00050486" w:rsidRDefault="00050486" w:rsidP="00E74B0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50486">
              <w:rPr>
                <w:rFonts w:ascii="微软雅黑" w:eastAsia="微软雅黑" w:hAnsi="微软雅黑" w:hint="eastAsia"/>
                <w:sz w:val="18"/>
                <w:szCs w:val="18"/>
              </w:rPr>
              <w:t>正向引物（</w:t>
            </w:r>
            <w:r w:rsidRPr="00050486">
              <w:rPr>
                <w:rFonts w:ascii="微软雅黑" w:eastAsia="微软雅黑" w:hAnsi="微软雅黑"/>
                <w:sz w:val="18"/>
                <w:szCs w:val="18"/>
              </w:rPr>
              <w:t xml:space="preserve">10 </w:t>
            </w:r>
            <w:proofErr w:type="spellStart"/>
            <w:r w:rsidRPr="00050486">
              <w:rPr>
                <w:rFonts w:ascii="微软雅黑" w:eastAsia="微软雅黑" w:hAnsi="微软雅黑"/>
                <w:sz w:val="18"/>
                <w:szCs w:val="18"/>
              </w:rPr>
              <w:t>μM</w:t>
            </w:r>
            <w:proofErr w:type="spellEnd"/>
            <w:r w:rsidRPr="00050486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50486" w:rsidRPr="00050486" w:rsidRDefault="00E74B0F" w:rsidP="00E74B0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74B0F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Pr="00E74B0F">
              <w:rPr>
                <w:rFonts w:ascii="微软雅黑" w:eastAsia="微软雅黑" w:hAnsi="微软雅黑"/>
                <w:sz w:val="18"/>
                <w:szCs w:val="18"/>
              </w:rPr>
              <w:t>-</w:t>
            </w:r>
            <w:r w:rsidRPr="00E74B0F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Pr="00E74B0F">
              <w:rPr>
                <w:rFonts w:ascii="微软雅黑" w:eastAsia="微软雅黑" w:hAnsi="微软雅黑"/>
                <w:sz w:val="18"/>
                <w:szCs w:val="18"/>
              </w:rPr>
              <w:t>μl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50486" w:rsidRDefault="00E74B0F" w:rsidP="00E74B0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74B0F">
              <w:rPr>
                <w:rFonts w:ascii="微软雅黑" w:eastAsia="微软雅黑" w:hAnsi="微软雅黑"/>
                <w:sz w:val="18"/>
                <w:szCs w:val="18"/>
              </w:rPr>
              <w:t>0.5-1μl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50486" w:rsidRDefault="00E74B0F" w:rsidP="00E74B0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74B0F">
              <w:rPr>
                <w:rFonts w:ascii="微软雅黑" w:eastAsia="微软雅黑" w:hAnsi="微软雅黑"/>
                <w:sz w:val="18"/>
                <w:szCs w:val="18"/>
              </w:rPr>
              <w:t>0.</w:t>
            </w:r>
            <w:r w:rsidRPr="00E74B0F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  <w:r w:rsidRPr="00E74B0F">
              <w:rPr>
                <w:rFonts w:ascii="微软雅黑" w:eastAsia="微软雅黑" w:hAnsi="微软雅黑"/>
                <w:sz w:val="18"/>
                <w:szCs w:val="18"/>
              </w:rPr>
              <w:t>-</w:t>
            </w:r>
            <w:r w:rsidRPr="00E74B0F">
              <w:rPr>
                <w:rFonts w:ascii="微软雅黑" w:eastAsia="微软雅黑" w:hAnsi="微软雅黑" w:hint="eastAsia"/>
                <w:sz w:val="18"/>
                <w:szCs w:val="18"/>
              </w:rPr>
              <w:t>0.8</w:t>
            </w:r>
            <w:r w:rsidRPr="00E74B0F">
              <w:rPr>
                <w:rFonts w:ascii="微软雅黑" w:eastAsia="微软雅黑" w:hAnsi="微软雅黑"/>
                <w:sz w:val="18"/>
                <w:szCs w:val="18"/>
              </w:rPr>
              <w:t>μl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0486" w:rsidRDefault="00E74B0F" w:rsidP="00E74B0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74B0F">
              <w:rPr>
                <w:rFonts w:ascii="微软雅黑" w:eastAsia="微软雅黑" w:hAnsi="微软雅黑"/>
                <w:sz w:val="18"/>
                <w:szCs w:val="18"/>
              </w:rPr>
              <w:t xml:space="preserve">200-400nM </w:t>
            </w:r>
            <w:r w:rsidR="00050486" w:rsidRPr="00E74B0F">
              <w:rPr>
                <w:rFonts w:ascii="微软雅黑" w:eastAsia="微软雅黑" w:hAnsi="微软雅黑"/>
                <w:sz w:val="18"/>
                <w:szCs w:val="18"/>
              </w:rPr>
              <w:t>*</w:t>
            </w:r>
          </w:p>
        </w:tc>
      </w:tr>
      <w:tr w:rsidR="00E74B0F" w:rsidRPr="00CC0817" w:rsidTr="00DD3B89">
        <w:trPr>
          <w:trHeight w:val="353"/>
        </w:trPr>
        <w:tc>
          <w:tcPr>
            <w:tcW w:w="2268" w:type="dxa"/>
          </w:tcPr>
          <w:p w:rsidR="00E74B0F" w:rsidRPr="00050486" w:rsidRDefault="00E74B0F" w:rsidP="00E74B0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50486">
              <w:rPr>
                <w:rFonts w:ascii="微软雅黑" w:eastAsia="微软雅黑" w:hAnsi="微软雅黑" w:hint="eastAsia"/>
                <w:sz w:val="18"/>
                <w:szCs w:val="18"/>
              </w:rPr>
              <w:t>反向引物（</w:t>
            </w:r>
            <w:r w:rsidRPr="00050486">
              <w:rPr>
                <w:rFonts w:ascii="微软雅黑" w:eastAsia="微软雅黑" w:hAnsi="微软雅黑"/>
                <w:sz w:val="18"/>
                <w:szCs w:val="18"/>
              </w:rPr>
              <w:t xml:space="preserve">10 </w:t>
            </w:r>
            <w:proofErr w:type="spellStart"/>
            <w:r w:rsidRPr="00050486">
              <w:rPr>
                <w:rFonts w:ascii="微软雅黑" w:eastAsia="微软雅黑" w:hAnsi="微软雅黑"/>
                <w:sz w:val="18"/>
                <w:szCs w:val="18"/>
              </w:rPr>
              <w:t>μM</w:t>
            </w:r>
            <w:proofErr w:type="spellEnd"/>
            <w:r w:rsidRPr="00050486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E74B0F" w:rsidRPr="00050486" w:rsidRDefault="00E74B0F" w:rsidP="00E74B0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74B0F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Pr="00E74B0F">
              <w:rPr>
                <w:rFonts w:ascii="微软雅黑" w:eastAsia="微软雅黑" w:hAnsi="微软雅黑"/>
                <w:sz w:val="18"/>
                <w:szCs w:val="18"/>
              </w:rPr>
              <w:t>-</w:t>
            </w:r>
            <w:r w:rsidRPr="00E74B0F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Pr="00E74B0F">
              <w:rPr>
                <w:rFonts w:ascii="微软雅黑" w:eastAsia="微软雅黑" w:hAnsi="微软雅黑"/>
                <w:sz w:val="18"/>
                <w:szCs w:val="18"/>
              </w:rPr>
              <w:t>μl</w:t>
            </w:r>
          </w:p>
        </w:tc>
        <w:tc>
          <w:tcPr>
            <w:tcW w:w="2126" w:type="dxa"/>
          </w:tcPr>
          <w:p w:rsidR="00E74B0F" w:rsidRDefault="00E74B0F" w:rsidP="00E74B0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74B0F">
              <w:rPr>
                <w:rFonts w:ascii="微软雅黑" w:eastAsia="微软雅黑" w:hAnsi="微软雅黑"/>
                <w:sz w:val="18"/>
                <w:szCs w:val="18"/>
              </w:rPr>
              <w:t>0.5-1μl</w:t>
            </w:r>
          </w:p>
        </w:tc>
        <w:tc>
          <w:tcPr>
            <w:tcW w:w="1985" w:type="dxa"/>
          </w:tcPr>
          <w:p w:rsidR="00E74B0F" w:rsidRDefault="00E74B0F" w:rsidP="00E74B0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74B0F">
              <w:rPr>
                <w:rFonts w:ascii="微软雅黑" w:eastAsia="微软雅黑" w:hAnsi="微软雅黑"/>
                <w:sz w:val="18"/>
                <w:szCs w:val="18"/>
              </w:rPr>
              <w:t>0.</w:t>
            </w:r>
            <w:r w:rsidRPr="00E74B0F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  <w:r w:rsidRPr="00E74B0F">
              <w:rPr>
                <w:rFonts w:ascii="微软雅黑" w:eastAsia="微软雅黑" w:hAnsi="微软雅黑"/>
                <w:sz w:val="18"/>
                <w:szCs w:val="18"/>
              </w:rPr>
              <w:t>-</w:t>
            </w:r>
            <w:r w:rsidRPr="00E74B0F">
              <w:rPr>
                <w:rFonts w:ascii="微软雅黑" w:eastAsia="微软雅黑" w:hAnsi="微软雅黑" w:hint="eastAsia"/>
                <w:sz w:val="18"/>
                <w:szCs w:val="18"/>
              </w:rPr>
              <w:t>0.8</w:t>
            </w:r>
            <w:r w:rsidRPr="00E74B0F">
              <w:rPr>
                <w:rFonts w:ascii="微软雅黑" w:eastAsia="微软雅黑" w:hAnsi="微软雅黑"/>
                <w:sz w:val="18"/>
                <w:szCs w:val="18"/>
              </w:rPr>
              <w:t>μl</w:t>
            </w:r>
          </w:p>
        </w:tc>
        <w:tc>
          <w:tcPr>
            <w:tcW w:w="2268" w:type="dxa"/>
          </w:tcPr>
          <w:p w:rsidR="00E74B0F" w:rsidRDefault="00E74B0F" w:rsidP="00E74B0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74B0F">
              <w:rPr>
                <w:rFonts w:ascii="微软雅黑" w:eastAsia="微软雅黑" w:hAnsi="微软雅黑"/>
                <w:sz w:val="18"/>
                <w:szCs w:val="18"/>
              </w:rPr>
              <w:t>200-400nM *</w:t>
            </w:r>
          </w:p>
        </w:tc>
      </w:tr>
      <w:tr w:rsidR="00E74B0F" w:rsidRPr="00CC0817" w:rsidTr="00DD3B89">
        <w:trPr>
          <w:trHeight w:val="353"/>
        </w:trPr>
        <w:tc>
          <w:tcPr>
            <w:tcW w:w="2268" w:type="dxa"/>
          </w:tcPr>
          <w:p w:rsidR="00E74B0F" w:rsidRPr="00050486" w:rsidRDefault="00E74B0F" w:rsidP="00E74B0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50486">
              <w:rPr>
                <w:rFonts w:ascii="微软雅黑" w:eastAsia="微软雅黑" w:hAnsi="微软雅黑"/>
                <w:sz w:val="18"/>
                <w:szCs w:val="18"/>
              </w:rPr>
              <w:t>cDNA</w:t>
            </w:r>
            <w:proofErr w:type="spellEnd"/>
            <w:r w:rsidRPr="00050486">
              <w:rPr>
                <w:rFonts w:ascii="微软雅黑" w:eastAsia="微软雅黑" w:hAnsi="微软雅黑" w:hint="eastAsia"/>
                <w:sz w:val="18"/>
                <w:szCs w:val="18"/>
              </w:rPr>
              <w:t>模板</w:t>
            </w:r>
          </w:p>
        </w:tc>
        <w:tc>
          <w:tcPr>
            <w:tcW w:w="1985" w:type="dxa"/>
          </w:tcPr>
          <w:p w:rsidR="00E74B0F" w:rsidRPr="00CC0817" w:rsidRDefault="00E74B0F" w:rsidP="00E74B0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74B0F">
              <w:rPr>
                <w:rFonts w:ascii="微软雅黑" w:eastAsia="微软雅黑" w:hAnsi="微软雅黑"/>
                <w:sz w:val="18"/>
                <w:szCs w:val="18"/>
              </w:rPr>
              <w:t>——</w:t>
            </w:r>
          </w:p>
        </w:tc>
        <w:tc>
          <w:tcPr>
            <w:tcW w:w="2126" w:type="dxa"/>
          </w:tcPr>
          <w:p w:rsidR="00E74B0F" w:rsidRDefault="00E74B0F" w:rsidP="00E74B0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74B0F">
              <w:rPr>
                <w:rFonts w:ascii="微软雅黑" w:eastAsia="微软雅黑" w:hAnsi="微软雅黑"/>
                <w:sz w:val="18"/>
                <w:szCs w:val="18"/>
              </w:rPr>
              <w:t>——</w:t>
            </w:r>
          </w:p>
        </w:tc>
        <w:tc>
          <w:tcPr>
            <w:tcW w:w="1985" w:type="dxa"/>
          </w:tcPr>
          <w:p w:rsidR="00E74B0F" w:rsidRDefault="00E74B0F" w:rsidP="00E74B0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74B0F">
              <w:rPr>
                <w:rFonts w:ascii="微软雅黑" w:eastAsia="微软雅黑" w:hAnsi="微软雅黑"/>
                <w:sz w:val="18"/>
                <w:szCs w:val="18"/>
              </w:rPr>
              <w:t>——</w:t>
            </w:r>
          </w:p>
        </w:tc>
        <w:tc>
          <w:tcPr>
            <w:tcW w:w="2268" w:type="dxa"/>
          </w:tcPr>
          <w:p w:rsidR="00E74B0F" w:rsidRDefault="00E74B0F" w:rsidP="00E74B0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1-100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ng</w:t>
            </w:r>
          </w:p>
        </w:tc>
      </w:tr>
      <w:tr w:rsidR="00E74B0F" w:rsidRPr="00CC0817" w:rsidTr="00DD3B89">
        <w:trPr>
          <w:trHeight w:val="370"/>
        </w:trPr>
        <w:tc>
          <w:tcPr>
            <w:tcW w:w="2268" w:type="dxa"/>
          </w:tcPr>
          <w:p w:rsidR="00E74B0F" w:rsidRPr="00050486" w:rsidRDefault="00E74B0F" w:rsidP="00E74B0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/>
                <w:sz w:val="18"/>
                <w:szCs w:val="18"/>
              </w:rPr>
              <w:t>RNase</w:t>
            </w:r>
            <w:proofErr w:type="spellEnd"/>
            <w:r>
              <w:rPr>
                <w:rFonts w:ascii="微软雅黑" w:eastAsia="微软雅黑" w:hAnsi="微软雅黑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F</w:t>
            </w:r>
            <w:r w:rsidRPr="00050486">
              <w:rPr>
                <w:rFonts w:ascii="微软雅黑" w:eastAsia="微软雅黑" w:hAnsi="微软雅黑"/>
                <w:sz w:val="18"/>
                <w:szCs w:val="18"/>
              </w:rPr>
              <w:t>ree ddH</w:t>
            </w:r>
            <w:r w:rsidRPr="00E74B0F">
              <w:rPr>
                <w:rFonts w:ascii="微软雅黑" w:eastAsia="微软雅黑" w:hAnsi="微软雅黑"/>
                <w:sz w:val="18"/>
                <w:szCs w:val="18"/>
                <w:vertAlign w:val="subscript"/>
              </w:rPr>
              <w:t>2</w:t>
            </w:r>
            <w:r w:rsidRPr="00050486">
              <w:rPr>
                <w:rFonts w:ascii="微软雅黑" w:eastAsia="微软雅黑" w:hAnsi="微软雅黑"/>
                <w:sz w:val="18"/>
                <w:szCs w:val="18"/>
              </w:rPr>
              <w:t>O</w:t>
            </w:r>
          </w:p>
        </w:tc>
        <w:tc>
          <w:tcPr>
            <w:tcW w:w="1985" w:type="dxa"/>
          </w:tcPr>
          <w:p w:rsidR="00E74B0F" w:rsidRPr="00050486" w:rsidRDefault="00E74B0F" w:rsidP="00E74B0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至50</w:t>
            </w:r>
            <w:r w:rsidRPr="00050486">
              <w:rPr>
                <w:rFonts w:ascii="微软雅黑" w:eastAsia="微软雅黑" w:hAnsi="微软雅黑"/>
                <w:sz w:val="18"/>
                <w:szCs w:val="18"/>
              </w:rPr>
              <w:t>μ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l</w:t>
            </w:r>
          </w:p>
        </w:tc>
        <w:tc>
          <w:tcPr>
            <w:tcW w:w="2126" w:type="dxa"/>
          </w:tcPr>
          <w:p w:rsidR="00E74B0F" w:rsidRDefault="00E74B0F" w:rsidP="00E74B0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至25</w:t>
            </w:r>
            <w:r w:rsidRPr="00050486">
              <w:rPr>
                <w:rFonts w:ascii="微软雅黑" w:eastAsia="微软雅黑" w:hAnsi="微软雅黑"/>
                <w:sz w:val="18"/>
                <w:szCs w:val="18"/>
              </w:rPr>
              <w:t>μ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l</w:t>
            </w:r>
          </w:p>
        </w:tc>
        <w:tc>
          <w:tcPr>
            <w:tcW w:w="1985" w:type="dxa"/>
          </w:tcPr>
          <w:p w:rsidR="00E74B0F" w:rsidRDefault="00E74B0F" w:rsidP="00E74B0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至20</w:t>
            </w:r>
            <w:r w:rsidRPr="00050486">
              <w:rPr>
                <w:rFonts w:ascii="微软雅黑" w:eastAsia="微软雅黑" w:hAnsi="微软雅黑"/>
                <w:sz w:val="18"/>
                <w:szCs w:val="18"/>
              </w:rPr>
              <w:t>μ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l</w:t>
            </w:r>
          </w:p>
        </w:tc>
        <w:tc>
          <w:tcPr>
            <w:tcW w:w="2268" w:type="dxa"/>
          </w:tcPr>
          <w:p w:rsidR="00E74B0F" w:rsidRDefault="00E74B0F" w:rsidP="00E74B0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74B0F">
              <w:rPr>
                <w:rFonts w:ascii="微软雅黑" w:eastAsia="微软雅黑" w:hAnsi="微软雅黑"/>
                <w:sz w:val="18"/>
                <w:szCs w:val="18"/>
              </w:rPr>
              <w:t>——</w:t>
            </w:r>
          </w:p>
        </w:tc>
      </w:tr>
    </w:tbl>
    <w:p w:rsidR="00E74B0F" w:rsidRPr="00E74B0F" w:rsidRDefault="00050486" w:rsidP="00616C65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/>
          <w:i/>
          <w:sz w:val="16"/>
          <w:szCs w:val="16"/>
        </w:rPr>
      </w:pPr>
      <w:r w:rsidRPr="00DD3B89">
        <w:rPr>
          <w:rFonts w:ascii="微软雅黑" w:eastAsia="微软雅黑" w:hAnsi="微软雅黑"/>
          <w:i/>
          <w:sz w:val="16"/>
          <w:szCs w:val="16"/>
        </w:rPr>
        <w:t>*</w:t>
      </w:r>
      <w:r w:rsidRPr="00DD3B89">
        <w:rPr>
          <w:rFonts w:ascii="微软雅黑" w:eastAsia="微软雅黑" w:hAnsi="微软雅黑" w:hint="eastAsia"/>
          <w:i/>
          <w:sz w:val="16"/>
          <w:szCs w:val="16"/>
        </w:rPr>
        <w:t>引物终浓度为</w:t>
      </w:r>
      <w:r w:rsidR="00E74B0F" w:rsidRPr="00E74B0F">
        <w:rPr>
          <w:rFonts w:ascii="微软雅黑" w:eastAsia="微软雅黑" w:hAnsi="微软雅黑"/>
          <w:i/>
          <w:sz w:val="16"/>
          <w:szCs w:val="16"/>
        </w:rPr>
        <w:t>200-400nM</w:t>
      </w:r>
      <w:r w:rsidRPr="00DD3B89">
        <w:rPr>
          <w:rFonts w:ascii="微软雅黑" w:eastAsia="微软雅黑" w:hAnsi="微软雅黑" w:hint="eastAsia"/>
          <w:i/>
          <w:sz w:val="16"/>
          <w:szCs w:val="16"/>
        </w:rPr>
        <w:t>可以在大多数体系中获得良好的扩增结果。扩增效率不高时，可增加</w:t>
      </w:r>
      <w:r w:rsidRPr="00DD3B89">
        <w:rPr>
          <w:rFonts w:ascii="微软雅黑" w:eastAsia="微软雅黑" w:hAnsi="微软雅黑"/>
          <w:i/>
          <w:sz w:val="16"/>
          <w:szCs w:val="16"/>
        </w:rPr>
        <w:t>PCR</w:t>
      </w:r>
      <w:r w:rsidRPr="00DD3B89">
        <w:rPr>
          <w:rFonts w:ascii="微软雅黑" w:eastAsia="微软雅黑" w:hAnsi="微软雅黑" w:hint="eastAsia"/>
          <w:i/>
          <w:sz w:val="16"/>
          <w:szCs w:val="16"/>
        </w:rPr>
        <w:t>反应体系中的引物浓度；发生非特异扩增时，可适当减少</w:t>
      </w:r>
      <w:r w:rsidRPr="00DD3B89">
        <w:rPr>
          <w:rFonts w:ascii="微软雅黑" w:eastAsia="微软雅黑" w:hAnsi="微软雅黑"/>
          <w:i/>
          <w:sz w:val="16"/>
          <w:szCs w:val="16"/>
        </w:rPr>
        <w:t>PCR</w:t>
      </w:r>
      <w:r w:rsidRPr="00DD3B89">
        <w:rPr>
          <w:rFonts w:ascii="微软雅黑" w:eastAsia="微软雅黑" w:hAnsi="微软雅黑" w:hint="eastAsia"/>
          <w:i/>
          <w:sz w:val="16"/>
          <w:szCs w:val="16"/>
        </w:rPr>
        <w:t>反应体系中的引物浓度。</w:t>
      </w:r>
      <w:r w:rsidR="00E74B0F" w:rsidRPr="00E74B0F">
        <w:rPr>
          <w:rFonts w:ascii="微软雅黑" w:eastAsia="微软雅黑" w:hAnsi="微软雅黑"/>
          <w:i/>
          <w:sz w:val="16"/>
          <w:szCs w:val="16"/>
        </w:rPr>
        <w:t>基因组模板推荐使用1-100ng，</w:t>
      </w:r>
      <w:proofErr w:type="spellStart"/>
      <w:r w:rsidR="00E74B0F" w:rsidRPr="00E74B0F">
        <w:rPr>
          <w:rFonts w:ascii="微软雅黑" w:eastAsia="微软雅黑" w:hAnsi="微软雅黑"/>
          <w:i/>
          <w:sz w:val="16"/>
          <w:szCs w:val="16"/>
        </w:rPr>
        <w:t>cDNA</w:t>
      </w:r>
      <w:proofErr w:type="spellEnd"/>
      <w:r w:rsidR="00E74B0F" w:rsidRPr="00E74B0F">
        <w:rPr>
          <w:rFonts w:ascii="微软雅黑" w:eastAsia="微软雅黑" w:hAnsi="微软雅黑"/>
          <w:i/>
          <w:sz w:val="16"/>
          <w:szCs w:val="16"/>
        </w:rPr>
        <w:t>模板推荐使用</w:t>
      </w:r>
      <w:r w:rsidR="00E74B0F" w:rsidRPr="00E74B0F">
        <w:rPr>
          <w:rFonts w:ascii="微软雅黑" w:eastAsia="微软雅黑" w:hAnsi="微软雅黑" w:hint="eastAsia"/>
          <w:i/>
          <w:sz w:val="16"/>
          <w:szCs w:val="16"/>
        </w:rPr>
        <w:t>1-</w:t>
      </w:r>
      <w:r w:rsidR="00E74B0F" w:rsidRPr="00E74B0F">
        <w:rPr>
          <w:rFonts w:ascii="微软雅黑" w:eastAsia="微软雅黑" w:hAnsi="微软雅黑"/>
          <w:i/>
          <w:sz w:val="16"/>
          <w:szCs w:val="16"/>
        </w:rPr>
        <w:t>20ng。ROX Dye</w:t>
      </w:r>
      <w:r w:rsidR="00E74B0F" w:rsidRPr="00E74B0F">
        <w:rPr>
          <w:rFonts w:ascii="微软雅黑" w:eastAsia="微软雅黑" w:hAnsi="微软雅黑" w:hint="eastAsia"/>
          <w:i/>
          <w:sz w:val="16"/>
          <w:szCs w:val="16"/>
        </w:rPr>
        <w:t>具体添加类型需根据不同荧光定量PCR仪进行调整。</w:t>
      </w:r>
    </w:p>
    <w:p w:rsidR="00B457AC" w:rsidRDefault="004F0097" w:rsidP="00616C65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 xml:space="preserve">3. </w:t>
      </w:r>
      <w:r w:rsidRPr="004F0097">
        <w:rPr>
          <w:rFonts w:ascii="微软雅黑" w:eastAsia="微软雅黑" w:hAnsi="微软雅黑" w:hint="eastAsia"/>
          <w:sz w:val="18"/>
          <w:szCs w:val="18"/>
        </w:rPr>
        <w:t>进行</w:t>
      </w:r>
      <w:r w:rsidRPr="004F0097">
        <w:rPr>
          <w:rFonts w:ascii="微软雅黑" w:eastAsia="微软雅黑" w:hAnsi="微软雅黑"/>
          <w:sz w:val="18"/>
          <w:szCs w:val="18"/>
        </w:rPr>
        <w:t>Real time PCR</w:t>
      </w:r>
      <w:r w:rsidRPr="004F0097">
        <w:rPr>
          <w:rFonts w:ascii="微软雅黑" w:eastAsia="微软雅黑" w:hAnsi="微软雅黑" w:hint="eastAsia"/>
          <w:sz w:val="18"/>
          <w:szCs w:val="18"/>
        </w:rPr>
        <w:t>反应</w:t>
      </w:r>
      <w:r>
        <w:rPr>
          <w:rFonts w:ascii="微软雅黑" w:eastAsia="微软雅黑" w:hAnsi="微软雅黑" w:hint="eastAsia"/>
          <w:sz w:val="18"/>
          <w:szCs w:val="18"/>
        </w:rPr>
        <w:t>（</w:t>
      </w:r>
      <w:r w:rsidRPr="00F65C29">
        <w:rPr>
          <w:rFonts w:ascii="微软雅黑" w:eastAsia="微软雅黑" w:hAnsi="微软雅黑"/>
          <w:sz w:val="18"/>
          <w:szCs w:val="18"/>
        </w:rPr>
        <w:t>本试剂盒推荐使用两步PCR反应法进行Real Time PCR</w:t>
      </w:r>
      <w:r>
        <w:rPr>
          <w:rFonts w:ascii="微软雅黑" w:eastAsia="微软雅黑" w:hAnsi="微软雅黑"/>
          <w:sz w:val="18"/>
          <w:szCs w:val="18"/>
        </w:rPr>
        <w:t>反应</w:t>
      </w:r>
      <w:r>
        <w:rPr>
          <w:rFonts w:ascii="微软雅黑" w:eastAsia="微软雅黑" w:hAnsi="微软雅黑" w:hint="eastAsia"/>
          <w:sz w:val="18"/>
          <w:szCs w:val="18"/>
        </w:rPr>
        <w:t>），反应程序如下：</w:t>
      </w:r>
    </w:p>
    <w:tbl>
      <w:tblPr>
        <w:tblStyle w:val="a5"/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546"/>
        <w:gridCol w:w="1006"/>
        <w:gridCol w:w="2693"/>
        <w:gridCol w:w="3544"/>
        <w:gridCol w:w="1843"/>
      </w:tblGrid>
      <w:tr w:rsidR="004F0097" w:rsidRPr="004F0097" w:rsidTr="00E74B0F">
        <w:trPr>
          <w:trHeight w:hRule="exact" w:val="454"/>
        </w:trPr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7030A0"/>
            <w:vAlign w:val="center"/>
          </w:tcPr>
          <w:p w:rsidR="004F0097" w:rsidRPr="004F0097" w:rsidRDefault="004F0097" w:rsidP="00E3033F">
            <w:pPr>
              <w:spacing w:line="360" w:lineRule="auto"/>
              <w:jc w:val="center"/>
              <w:rPr>
                <w:rFonts w:ascii="微软雅黑" w:eastAsia="微软雅黑" w:hAnsi="微软雅黑"/>
                <w:color w:val="FFFFFF" w:themeColor="background1"/>
                <w:sz w:val="18"/>
                <w:szCs w:val="18"/>
              </w:rPr>
            </w:pPr>
            <w:r w:rsidRPr="004F0097">
              <w:rPr>
                <w:rFonts w:ascii="微软雅黑" w:eastAsia="微软雅黑" w:hAnsi="微软雅黑" w:hint="eastAsia"/>
                <w:color w:val="FFFFFF" w:themeColor="background1"/>
                <w:sz w:val="18"/>
                <w:szCs w:val="18"/>
              </w:rPr>
              <w:t>反应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030A0"/>
            <w:vAlign w:val="center"/>
          </w:tcPr>
          <w:p w:rsidR="004F0097" w:rsidRPr="004F0097" w:rsidRDefault="004F0097" w:rsidP="00E3033F">
            <w:pPr>
              <w:spacing w:line="360" w:lineRule="auto"/>
              <w:jc w:val="center"/>
              <w:rPr>
                <w:rFonts w:ascii="微软雅黑" w:eastAsia="微软雅黑" w:hAnsi="微软雅黑"/>
                <w:color w:val="FFFFFF" w:themeColor="background1"/>
                <w:sz w:val="18"/>
                <w:szCs w:val="18"/>
              </w:rPr>
            </w:pPr>
            <w:r w:rsidRPr="004F0097">
              <w:rPr>
                <w:rFonts w:ascii="微软雅黑" w:eastAsia="微软雅黑" w:hAnsi="微软雅黑" w:hint="eastAsia"/>
                <w:color w:val="FFFFFF" w:themeColor="background1"/>
                <w:sz w:val="18"/>
                <w:szCs w:val="18"/>
              </w:rPr>
              <w:t>温度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030A0"/>
            <w:vAlign w:val="center"/>
          </w:tcPr>
          <w:p w:rsidR="004F0097" w:rsidRPr="004F0097" w:rsidRDefault="004F0097" w:rsidP="00E3033F">
            <w:pPr>
              <w:spacing w:line="360" w:lineRule="auto"/>
              <w:jc w:val="center"/>
              <w:rPr>
                <w:rFonts w:ascii="微软雅黑" w:eastAsia="微软雅黑" w:hAnsi="微软雅黑"/>
                <w:color w:val="FFFFFF" w:themeColor="background1"/>
                <w:sz w:val="18"/>
                <w:szCs w:val="18"/>
              </w:rPr>
            </w:pPr>
            <w:r w:rsidRPr="004F0097">
              <w:rPr>
                <w:rFonts w:ascii="微软雅黑" w:eastAsia="微软雅黑" w:hAnsi="微软雅黑" w:hint="eastAsia"/>
                <w:color w:val="FFFFFF" w:themeColor="background1"/>
                <w:sz w:val="18"/>
                <w:szCs w:val="18"/>
              </w:rPr>
              <w:t>时间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030A0"/>
            <w:vAlign w:val="center"/>
          </w:tcPr>
          <w:p w:rsidR="004F0097" w:rsidRPr="004F0097" w:rsidRDefault="004F0097" w:rsidP="00E3033F">
            <w:pPr>
              <w:spacing w:line="360" w:lineRule="auto"/>
              <w:jc w:val="center"/>
              <w:rPr>
                <w:rFonts w:ascii="微软雅黑" w:eastAsia="微软雅黑" w:hAnsi="微软雅黑"/>
                <w:color w:val="FFFFFF" w:themeColor="background1"/>
                <w:sz w:val="18"/>
                <w:szCs w:val="18"/>
              </w:rPr>
            </w:pPr>
            <w:r w:rsidRPr="004F0097">
              <w:rPr>
                <w:rFonts w:ascii="微软雅黑" w:eastAsia="微软雅黑" w:hAnsi="微软雅黑" w:hint="eastAsia"/>
                <w:color w:val="FFFFFF" w:themeColor="background1"/>
                <w:sz w:val="18"/>
                <w:szCs w:val="18"/>
              </w:rPr>
              <w:t>循环数</w:t>
            </w:r>
          </w:p>
        </w:tc>
      </w:tr>
      <w:tr w:rsidR="004F0097" w:rsidRPr="00F65C29" w:rsidTr="00E74B0F">
        <w:trPr>
          <w:trHeight w:hRule="exact" w:val="454"/>
        </w:trPr>
        <w:tc>
          <w:tcPr>
            <w:tcW w:w="1546" w:type="dxa"/>
            <w:vMerge w:val="restart"/>
            <w:tcBorders>
              <w:top w:val="single" w:sz="12" w:space="0" w:color="auto"/>
            </w:tcBorders>
            <w:vAlign w:val="center"/>
          </w:tcPr>
          <w:p w:rsidR="004F0097" w:rsidRPr="00F65C29" w:rsidRDefault="004F0097" w:rsidP="00E3033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65C29">
              <w:rPr>
                <w:rFonts w:ascii="微软雅黑" w:eastAsia="微软雅黑" w:hAnsi="微软雅黑" w:hint="eastAsia"/>
                <w:sz w:val="18"/>
                <w:szCs w:val="18"/>
              </w:rPr>
              <w:t>荧光定量PCR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F0097" w:rsidRPr="00F65C29" w:rsidRDefault="004F0097" w:rsidP="00E3033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65C29">
              <w:rPr>
                <w:rFonts w:ascii="微软雅黑" w:eastAsia="微软雅黑" w:hAnsi="微软雅黑"/>
                <w:sz w:val="18"/>
                <w:szCs w:val="18"/>
              </w:rPr>
              <w:t>预变性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F0097" w:rsidRPr="00F65C29" w:rsidRDefault="004F0097" w:rsidP="00E3033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5"/>
                <w:attr w:name="UnitName" w:val="℃"/>
              </w:smartTagPr>
              <w:r w:rsidRPr="00F65C29">
                <w:rPr>
                  <w:rFonts w:ascii="微软雅黑" w:eastAsia="微软雅黑" w:hAnsi="微软雅黑" w:hint="eastAsia"/>
                  <w:sz w:val="18"/>
                  <w:szCs w:val="18"/>
                </w:rPr>
                <w:t>95℃</w:t>
              </w:r>
            </w:smartTag>
          </w:p>
        </w:tc>
        <w:tc>
          <w:tcPr>
            <w:tcW w:w="354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F0097" w:rsidRPr="00F65C29" w:rsidRDefault="0051064A" w:rsidP="00E3033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="004F0097" w:rsidRPr="00F65C29">
              <w:rPr>
                <w:rFonts w:ascii="微软雅黑" w:eastAsia="微软雅黑" w:hAnsi="微软雅黑" w:hint="eastAsia"/>
                <w:sz w:val="18"/>
                <w:szCs w:val="18"/>
              </w:rPr>
              <w:t>min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F0097" w:rsidRPr="00F65C29" w:rsidRDefault="004F0097" w:rsidP="00E3033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65C29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</w:tr>
      <w:tr w:rsidR="004F0097" w:rsidRPr="00F65C29" w:rsidTr="00E74B0F">
        <w:trPr>
          <w:trHeight w:hRule="exact" w:val="454"/>
        </w:trPr>
        <w:tc>
          <w:tcPr>
            <w:tcW w:w="1546" w:type="dxa"/>
            <w:vMerge/>
            <w:tcBorders>
              <w:top w:val="single" w:sz="12" w:space="0" w:color="auto"/>
            </w:tcBorders>
            <w:vAlign w:val="center"/>
          </w:tcPr>
          <w:p w:rsidR="004F0097" w:rsidRPr="00F65C29" w:rsidRDefault="004F0097" w:rsidP="00E3033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0097" w:rsidRPr="00F65C29" w:rsidRDefault="004F0097" w:rsidP="00E3033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65C29">
              <w:rPr>
                <w:rFonts w:ascii="微软雅黑" w:eastAsia="微软雅黑" w:hAnsi="微软雅黑" w:hint="eastAsia"/>
                <w:sz w:val="18"/>
                <w:szCs w:val="18"/>
              </w:rPr>
              <w:t>变性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0097" w:rsidRPr="00F65C29" w:rsidRDefault="004F0097" w:rsidP="00E3033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5"/>
                <w:attr w:name="UnitName" w:val="℃"/>
              </w:smartTagPr>
              <w:r w:rsidRPr="00F65C29">
                <w:rPr>
                  <w:rFonts w:ascii="微软雅黑" w:eastAsia="微软雅黑" w:hAnsi="微软雅黑" w:hint="eastAsia"/>
                  <w:sz w:val="18"/>
                  <w:szCs w:val="18"/>
                </w:rPr>
                <w:t>95℃</w:t>
              </w:r>
            </w:smartTag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0097" w:rsidRPr="00F65C29" w:rsidRDefault="0051064A" w:rsidP="00E3033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="004F0097" w:rsidRPr="00F65C29">
              <w:rPr>
                <w:rFonts w:ascii="微软雅黑" w:eastAsia="微软雅黑" w:hAnsi="微软雅黑" w:hint="eastAsia"/>
                <w:sz w:val="18"/>
                <w:szCs w:val="18"/>
              </w:rPr>
              <w:t>5S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F65C29">
              <w:rPr>
                <w:rFonts w:ascii="微软雅黑" w:eastAsia="微软雅黑" w:hAnsi="微软雅黑" w:hint="eastAsia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0097" w:rsidRPr="00F65C29" w:rsidRDefault="004F0097" w:rsidP="00E3033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65C29">
              <w:rPr>
                <w:rFonts w:ascii="微软雅黑" w:eastAsia="微软雅黑" w:hAnsi="微软雅黑" w:hint="eastAsia"/>
                <w:sz w:val="18"/>
                <w:szCs w:val="18"/>
              </w:rPr>
              <w:t>40-50</w:t>
            </w:r>
          </w:p>
        </w:tc>
      </w:tr>
      <w:tr w:rsidR="004F0097" w:rsidRPr="00F65C29" w:rsidTr="00E74B0F">
        <w:trPr>
          <w:trHeight w:hRule="exact" w:val="454"/>
        </w:trPr>
        <w:tc>
          <w:tcPr>
            <w:tcW w:w="1546" w:type="dxa"/>
            <w:vMerge/>
            <w:vAlign w:val="center"/>
          </w:tcPr>
          <w:p w:rsidR="004F0097" w:rsidRPr="00F65C29" w:rsidRDefault="004F0097" w:rsidP="00E3033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8" w:space="0" w:color="auto"/>
            </w:tcBorders>
            <w:vAlign w:val="center"/>
          </w:tcPr>
          <w:p w:rsidR="004F0097" w:rsidRPr="00F65C29" w:rsidRDefault="004F0097" w:rsidP="00E3033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65C29">
              <w:rPr>
                <w:rFonts w:ascii="微软雅黑" w:eastAsia="微软雅黑" w:hAnsi="微软雅黑" w:hint="eastAsia"/>
                <w:sz w:val="18"/>
                <w:szCs w:val="18"/>
              </w:rPr>
              <w:t>退火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:rsidR="004F0097" w:rsidRPr="00F65C29" w:rsidRDefault="004F0097" w:rsidP="00E3033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℃"/>
              </w:smartTagPr>
              <w:r w:rsidRPr="00F65C29">
                <w:rPr>
                  <w:rFonts w:ascii="微软雅黑" w:eastAsia="微软雅黑" w:hAnsi="微软雅黑" w:hint="eastAsia"/>
                  <w:sz w:val="18"/>
                  <w:szCs w:val="18"/>
                </w:rPr>
                <w:t>60℃</w:t>
              </w:r>
            </w:smartTag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:rsidR="004F0097" w:rsidRPr="00F65C29" w:rsidRDefault="0051064A" w:rsidP="0051064A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25</w:t>
            </w:r>
            <w:r w:rsidR="004F0097" w:rsidRPr="00F65C29">
              <w:rPr>
                <w:rFonts w:ascii="微软雅黑" w:eastAsia="微软雅黑" w:hAnsi="微软雅黑" w:hint="eastAsia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="004F0097" w:rsidRPr="00F65C29">
              <w:rPr>
                <w:rFonts w:ascii="微软雅黑" w:eastAsia="微软雅黑" w:hAnsi="微软雅黑" w:hint="eastAsia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top w:val="single" w:sz="8" w:space="0" w:color="auto"/>
            </w:tcBorders>
            <w:vAlign w:val="center"/>
          </w:tcPr>
          <w:p w:rsidR="004F0097" w:rsidRPr="00F65C29" w:rsidRDefault="004F0097" w:rsidP="00E3033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F0097" w:rsidRPr="00F65C29" w:rsidTr="00E74B0F">
        <w:trPr>
          <w:trHeight w:hRule="exact" w:val="454"/>
        </w:trPr>
        <w:tc>
          <w:tcPr>
            <w:tcW w:w="1546" w:type="dxa"/>
            <w:vMerge/>
            <w:tcBorders>
              <w:bottom w:val="single" w:sz="12" w:space="0" w:color="auto"/>
            </w:tcBorders>
            <w:vAlign w:val="center"/>
          </w:tcPr>
          <w:p w:rsidR="004F0097" w:rsidRPr="00F65C29" w:rsidRDefault="004F0097" w:rsidP="00E3033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4F0097" w:rsidRPr="00F65C29" w:rsidRDefault="004F0097" w:rsidP="00E3033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65C29">
              <w:rPr>
                <w:rFonts w:ascii="微软雅黑" w:eastAsia="微软雅黑" w:hAnsi="微软雅黑" w:hint="eastAsia"/>
                <w:sz w:val="18"/>
                <w:szCs w:val="18"/>
              </w:rPr>
              <w:t>延伸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4F0097" w:rsidRPr="00F65C29" w:rsidRDefault="004F0097" w:rsidP="00E3033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  <w:vAlign w:val="center"/>
          </w:tcPr>
          <w:p w:rsidR="004F0097" w:rsidRPr="00F65C29" w:rsidRDefault="004F0097" w:rsidP="00E3033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F0097" w:rsidRPr="00F65C29" w:rsidRDefault="004F0097" w:rsidP="00E3033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F0097" w:rsidRPr="00F65C29" w:rsidTr="00E74B0F">
        <w:trPr>
          <w:trHeight w:hRule="exact" w:val="454"/>
        </w:trPr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0097" w:rsidRPr="00F65C29" w:rsidRDefault="004F0097" w:rsidP="00E3033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融解</w:t>
            </w:r>
            <w:r w:rsidRPr="00F65C29">
              <w:rPr>
                <w:rFonts w:ascii="微软雅黑" w:eastAsia="微软雅黑" w:hAnsi="微软雅黑" w:hint="eastAsia"/>
                <w:sz w:val="18"/>
                <w:szCs w:val="18"/>
              </w:rPr>
              <w:t>曲线分析</w:t>
            </w:r>
            <w:r w:rsidR="0051064A" w:rsidRPr="00F65C29">
              <w:rPr>
                <w:rFonts w:ascii="微软雅黑" w:eastAsia="微软雅黑" w:hAnsi="微软雅黑" w:hint="eastAsia"/>
                <w:sz w:val="18"/>
                <w:szCs w:val="18"/>
              </w:rPr>
              <w:t>*</w:t>
            </w:r>
            <w:r w:rsidR="0051064A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0097" w:rsidRPr="00F65C29" w:rsidRDefault="004F0097" w:rsidP="00E3033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5"/>
                <w:attr w:name="UnitName" w:val="℃"/>
              </w:smartTagPr>
              <w:r w:rsidRPr="00F65C29">
                <w:rPr>
                  <w:rFonts w:ascii="微软雅黑" w:eastAsia="微软雅黑" w:hAnsi="微软雅黑"/>
                  <w:sz w:val="18"/>
                  <w:szCs w:val="18"/>
                </w:rPr>
                <w:t>95</w:t>
              </w:r>
              <w:r w:rsidRPr="00F65C29">
                <w:rPr>
                  <w:rFonts w:ascii="微软雅黑" w:eastAsia="微软雅黑" w:hAnsi="微软雅黑" w:cs="宋体" w:hint="eastAsia"/>
                  <w:sz w:val="18"/>
                  <w:szCs w:val="18"/>
                </w:rPr>
                <w:t>℃</w:t>
              </w:r>
            </w:smartTag>
            <w:r w:rsidRPr="00F65C29">
              <w:rPr>
                <w:rFonts w:ascii="微软雅黑" w:eastAsia="微软雅黑" w:hAnsi="微软雅黑"/>
                <w:sz w:val="18"/>
                <w:szCs w:val="18"/>
              </w:rPr>
              <w:t>，1min；</w:t>
            </w:r>
            <w:r w:rsidR="0051064A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  <w:r w:rsidRPr="00F65C29"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Pr="00F65C29">
              <w:rPr>
                <w:rFonts w:ascii="微软雅黑" w:eastAsia="微软雅黑" w:hAnsi="微软雅黑" w:cs="宋体" w:hint="eastAsia"/>
                <w:sz w:val="18"/>
                <w:szCs w:val="18"/>
              </w:rPr>
              <w:t>℃</w:t>
            </w:r>
            <w:r w:rsidRPr="00F65C29">
              <w:rPr>
                <w:rFonts w:ascii="微软雅黑" w:eastAsia="微软雅黑" w:hAnsi="微软雅黑"/>
                <w:sz w:val="18"/>
                <w:szCs w:val="18"/>
              </w:rPr>
              <w:t>,1min；升温至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5"/>
                <w:attr w:name="UnitName" w:val="℃"/>
              </w:smartTagPr>
              <w:r w:rsidRPr="00F65C29">
                <w:rPr>
                  <w:rFonts w:ascii="微软雅黑" w:eastAsia="微软雅黑" w:hAnsi="微软雅黑"/>
                  <w:sz w:val="18"/>
                  <w:szCs w:val="18"/>
                </w:rPr>
                <w:t>95</w:t>
              </w:r>
              <w:r w:rsidRPr="00F65C29">
                <w:rPr>
                  <w:rFonts w:ascii="微软雅黑" w:eastAsia="微软雅黑" w:hAnsi="微软雅黑" w:cs="宋体" w:hint="eastAsia"/>
                  <w:sz w:val="18"/>
                  <w:szCs w:val="18"/>
                </w:rPr>
                <w:t>℃</w:t>
              </w:r>
            </w:smartTag>
            <w:r w:rsidRPr="00F65C29">
              <w:rPr>
                <w:rFonts w:ascii="微软雅黑" w:eastAsia="微软雅黑" w:hAnsi="微软雅黑"/>
                <w:sz w:val="18"/>
                <w:szCs w:val="18"/>
              </w:rPr>
              <w:t>；升温过程中每</w:t>
            </w:r>
            <w:r w:rsidRPr="00F65C29">
              <w:rPr>
                <w:rFonts w:ascii="微软雅黑" w:eastAsia="微软雅黑" w:hAnsi="微软雅黑" w:cs="宋体" w:hint="eastAsia"/>
                <w:sz w:val="18"/>
                <w:szCs w:val="18"/>
              </w:rPr>
              <w:t>℃</w:t>
            </w:r>
            <w:r w:rsidRPr="00F65C29">
              <w:rPr>
                <w:rFonts w:ascii="微软雅黑" w:eastAsia="微软雅黑" w:hAnsi="微软雅黑"/>
                <w:sz w:val="18"/>
                <w:szCs w:val="18"/>
              </w:rPr>
              <w:t>收集五次信号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0097" w:rsidRPr="00F65C29" w:rsidRDefault="004F0097" w:rsidP="00E3033F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65C29">
              <w:rPr>
                <w:rFonts w:ascii="微软雅黑" w:eastAsia="微软雅黑" w:hAnsi="微软雅黑" w:hint="eastAsia"/>
                <w:sz w:val="18"/>
                <w:szCs w:val="18"/>
              </w:rPr>
              <w:t xml:space="preserve">1 </w:t>
            </w:r>
          </w:p>
        </w:tc>
      </w:tr>
    </w:tbl>
    <w:p w:rsidR="0051064A" w:rsidRPr="0051064A" w:rsidRDefault="0051064A" w:rsidP="0051064A">
      <w:pPr>
        <w:spacing w:line="360" w:lineRule="exact"/>
        <w:rPr>
          <w:rFonts w:ascii="微软雅黑" w:eastAsia="微软雅黑" w:hAnsi="微软雅黑" w:hint="eastAsia"/>
          <w:i/>
          <w:sz w:val="16"/>
          <w:szCs w:val="16"/>
        </w:rPr>
      </w:pPr>
      <w:r w:rsidRPr="0051064A">
        <w:rPr>
          <w:rFonts w:ascii="微软雅黑" w:eastAsia="微软雅黑" w:hAnsi="微软雅黑" w:hint="eastAsia"/>
          <w:i/>
          <w:sz w:val="16"/>
          <w:szCs w:val="16"/>
        </w:rPr>
        <w:t>*1 在扩增高GC含量片段时可适当增加变性时间至15-30s。</w:t>
      </w:r>
    </w:p>
    <w:p w:rsidR="0051064A" w:rsidRPr="0051064A" w:rsidRDefault="0051064A" w:rsidP="0051064A">
      <w:pPr>
        <w:spacing w:line="360" w:lineRule="exact"/>
        <w:rPr>
          <w:rFonts w:ascii="微软雅黑" w:eastAsia="微软雅黑" w:hAnsi="微软雅黑" w:hint="eastAsia"/>
          <w:i/>
          <w:sz w:val="16"/>
          <w:szCs w:val="16"/>
        </w:rPr>
      </w:pPr>
      <w:r w:rsidRPr="0051064A">
        <w:rPr>
          <w:rFonts w:ascii="微软雅黑" w:eastAsia="微软雅黑" w:hAnsi="微软雅黑" w:hint="eastAsia"/>
          <w:i/>
          <w:sz w:val="16"/>
          <w:szCs w:val="16"/>
        </w:rPr>
        <w:t>*2 具体退火延伸时间可</w:t>
      </w:r>
      <w:r w:rsidRPr="0051064A">
        <w:rPr>
          <w:rFonts w:ascii="微软雅黑" w:eastAsia="微软雅黑" w:hAnsi="微软雅黑"/>
          <w:i/>
          <w:sz w:val="16"/>
          <w:szCs w:val="16"/>
        </w:rPr>
        <w:t>根据所扩增片段长度及荧光定量PCR仪器</w:t>
      </w:r>
      <w:r w:rsidRPr="0051064A">
        <w:rPr>
          <w:rFonts w:ascii="微软雅黑" w:eastAsia="微软雅黑" w:hAnsi="微软雅黑" w:hint="eastAsia"/>
          <w:i/>
          <w:sz w:val="16"/>
          <w:szCs w:val="16"/>
        </w:rPr>
        <w:t>做适当调整,300bp内推荐25s，ABI7500仪器若无法使用25s，</w:t>
      </w:r>
      <w:proofErr w:type="gramStart"/>
      <w:r w:rsidRPr="0051064A">
        <w:rPr>
          <w:rFonts w:ascii="微软雅黑" w:eastAsia="微软雅黑" w:hAnsi="微软雅黑" w:hint="eastAsia"/>
          <w:i/>
          <w:sz w:val="16"/>
          <w:szCs w:val="16"/>
        </w:rPr>
        <w:t>请调整</w:t>
      </w:r>
      <w:proofErr w:type="gramEnd"/>
      <w:r w:rsidRPr="0051064A">
        <w:rPr>
          <w:rFonts w:ascii="微软雅黑" w:eastAsia="微软雅黑" w:hAnsi="微软雅黑" w:hint="eastAsia"/>
          <w:i/>
          <w:sz w:val="16"/>
          <w:szCs w:val="16"/>
        </w:rPr>
        <w:t>至仪器最短可用时间。</w:t>
      </w:r>
    </w:p>
    <w:p w:rsidR="0051064A" w:rsidRPr="0051064A" w:rsidRDefault="0051064A" w:rsidP="0051064A">
      <w:pPr>
        <w:spacing w:afterLines="50" w:line="360" w:lineRule="exact"/>
        <w:rPr>
          <w:rFonts w:ascii="微软雅黑" w:eastAsia="微软雅黑" w:hAnsi="微软雅黑" w:hint="eastAsia"/>
          <w:i/>
          <w:sz w:val="16"/>
          <w:szCs w:val="16"/>
        </w:rPr>
      </w:pPr>
      <w:r w:rsidRPr="0051064A">
        <w:rPr>
          <w:rFonts w:ascii="微软雅黑" w:eastAsia="微软雅黑" w:hAnsi="微软雅黑" w:hint="eastAsia"/>
          <w:i/>
          <w:sz w:val="16"/>
          <w:szCs w:val="16"/>
        </w:rPr>
        <w:t>*3 溶解曲线分析程序可根据不同机器或个人需要进行调整。</w:t>
      </w:r>
    </w:p>
    <w:p w:rsidR="00F65C29" w:rsidRPr="00616C65" w:rsidRDefault="00E74B0F" w:rsidP="00616C65">
      <w:pPr>
        <w:spacing w:line="360" w:lineRule="exact"/>
        <w:rPr>
          <w:rFonts w:ascii="微软雅黑" w:eastAsia="微软雅黑" w:hAnsi="微软雅黑"/>
          <w:b/>
          <w:szCs w:val="21"/>
        </w:rPr>
      </w:pPr>
      <w:r w:rsidRPr="00616C65">
        <w:rPr>
          <w:rFonts w:ascii="微软雅黑" w:eastAsia="微软雅黑" w:hAnsi="微软雅黑" w:hint="eastAsia"/>
          <w:b/>
          <w:szCs w:val="21"/>
        </w:rPr>
        <w:t>相关</w:t>
      </w:r>
      <w:r w:rsidR="00B457AC" w:rsidRPr="00616C65">
        <w:rPr>
          <w:rFonts w:ascii="微软雅黑" w:eastAsia="微软雅黑" w:hAnsi="微软雅黑" w:hint="eastAsia"/>
          <w:b/>
          <w:szCs w:val="21"/>
        </w:rPr>
        <w:t>建议</w:t>
      </w:r>
    </w:p>
    <w:p w:rsidR="00F65C29" w:rsidRDefault="00F65C29" w:rsidP="00616C65">
      <w:pPr>
        <w:pStyle w:val="a6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  <w:sz w:val="18"/>
          <w:szCs w:val="18"/>
        </w:rPr>
      </w:pPr>
      <w:r w:rsidRPr="00F65C29">
        <w:rPr>
          <w:rFonts w:ascii="微软雅黑" w:eastAsia="微软雅黑" w:hAnsi="微软雅黑"/>
          <w:sz w:val="18"/>
          <w:szCs w:val="18"/>
        </w:rPr>
        <w:t>在配制、分装反应液时请一定使用新的（无污染的）枪头、</w:t>
      </w:r>
      <w:r w:rsidRPr="00F65C29">
        <w:rPr>
          <w:rFonts w:ascii="微软雅黑" w:eastAsia="微软雅黑" w:hAnsi="微软雅黑" w:hint="eastAsia"/>
          <w:sz w:val="18"/>
          <w:szCs w:val="18"/>
        </w:rPr>
        <w:t>离心管</w:t>
      </w:r>
      <w:r w:rsidRPr="00F65C29">
        <w:rPr>
          <w:rFonts w:ascii="微软雅黑" w:eastAsia="微软雅黑" w:hAnsi="微软雅黑"/>
          <w:sz w:val="18"/>
          <w:szCs w:val="18"/>
        </w:rPr>
        <w:t>等，避免污染。</w:t>
      </w:r>
    </w:p>
    <w:p w:rsidR="00F65C29" w:rsidRDefault="00F65C29" w:rsidP="00616C65">
      <w:pPr>
        <w:pStyle w:val="a6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  <w:sz w:val="18"/>
          <w:szCs w:val="18"/>
        </w:rPr>
      </w:pPr>
      <w:r w:rsidRPr="00F65C29">
        <w:rPr>
          <w:rFonts w:ascii="微软雅黑" w:eastAsia="微软雅黑" w:hAnsi="微软雅黑"/>
          <w:sz w:val="18"/>
          <w:szCs w:val="18"/>
        </w:rPr>
        <w:t>在配制PCR反应液时我们不建议每</w:t>
      </w:r>
      <w:proofErr w:type="gramStart"/>
      <w:r w:rsidRPr="00F65C29">
        <w:rPr>
          <w:rFonts w:ascii="微软雅黑" w:eastAsia="微软雅黑" w:hAnsi="微软雅黑"/>
          <w:sz w:val="18"/>
          <w:szCs w:val="18"/>
        </w:rPr>
        <w:t>管均单独</w:t>
      </w:r>
      <w:proofErr w:type="gramEnd"/>
      <w:r w:rsidRPr="00F65C29">
        <w:rPr>
          <w:rFonts w:ascii="微软雅黑" w:eastAsia="微软雅黑" w:hAnsi="微软雅黑"/>
          <w:sz w:val="18"/>
          <w:szCs w:val="18"/>
        </w:rPr>
        <w:t>配制。在需要同时进行N</w:t>
      </w:r>
      <w:proofErr w:type="gramStart"/>
      <w:r w:rsidRPr="00F65C29">
        <w:rPr>
          <w:rFonts w:ascii="微软雅黑" w:eastAsia="微软雅黑" w:hAnsi="微软雅黑"/>
          <w:sz w:val="18"/>
          <w:szCs w:val="18"/>
        </w:rPr>
        <w:t>个</w:t>
      </w:r>
      <w:proofErr w:type="gramEnd"/>
      <w:r w:rsidRPr="00F65C29">
        <w:rPr>
          <w:rFonts w:ascii="微软雅黑" w:eastAsia="微软雅黑" w:hAnsi="微软雅黑"/>
          <w:sz w:val="18"/>
          <w:szCs w:val="18"/>
        </w:rPr>
        <w:t>反应时，推荐预先配制N+2次PCR反应所需各种成分的混合物，</w:t>
      </w:r>
      <w:r w:rsidRPr="00F65C29">
        <w:rPr>
          <w:rFonts w:ascii="微软雅黑" w:eastAsia="微软雅黑" w:hAnsi="微软雅黑" w:hint="eastAsia"/>
          <w:sz w:val="18"/>
          <w:szCs w:val="18"/>
        </w:rPr>
        <w:t>并</w:t>
      </w:r>
      <w:r w:rsidRPr="00F65C29">
        <w:rPr>
          <w:rFonts w:ascii="微软雅黑" w:eastAsia="微软雅黑" w:hAnsi="微软雅黑"/>
          <w:sz w:val="18"/>
          <w:szCs w:val="18"/>
        </w:rPr>
        <w:t>使用可进行连续滴定的电子</w:t>
      </w:r>
      <w:proofErr w:type="gramStart"/>
      <w:r w:rsidRPr="00F65C29">
        <w:rPr>
          <w:rFonts w:ascii="微软雅黑" w:eastAsia="微软雅黑" w:hAnsi="微软雅黑"/>
          <w:sz w:val="18"/>
          <w:szCs w:val="18"/>
        </w:rPr>
        <w:t>移液枪</w:t>
      </w:r>
      <w:proofErr w:type="gramEnd"/>
      <w:r w:rsidRPr="00F65C29">
        <w:rPr>
          <w:rFonts w:ascii="微软雅黑" w:eastAsia="微软雅黑" w:hAnsi="微软雅黑"/>
          <w:sz w:val="18"/>
          <w:szCs w:val="18"/>
        </w:rPr>
        <w:t>将上述PCR混合</w:t>
      </w:r>
      <w:proofErr w:type="gramStart"/>
      <w:r w:rsidRPr="00F65C29">
        <w:rPr>
          <w:rFonts w:ascii="微软雅黑" w:eastAsia="微软雅黑" w:hAnsi="微软雅黑"/>
          <w:sz w:val="18"/>
          <w:szCs w:val="18"/>
        </w:rPr>
        <w:t>液分加于</w:t>
      </w:r>
      <w:proofErr w:type="gramEnd"/>
      <w:r w:rsidRPr="00F65C29">
        <w:rPr>
          <w:rFonts w:ascii="微软雅黑" w:eastAsia="微软雅黑" w:hAnsi="微软雅黑"/>
          <w:sz w:val="18"/>
          <w:szCs w:val="18"/>
        </w:rPr>
        <w:t>每个PCR反应管中，这样可保证较高的实验重复性及可信度。</w:t>
      </w:r>
    </w:p>
    <w:p w:rsidR="00F65C29" w:rsidRDefault="00F65C29" w:rsidP="00616C65">
      <w:pPr>
        <w:pStyle w:val="a6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  <w:sz w:val="18"/>
          <w:szCs w:val="18"/>
        </w:rPr>
      </w:pPr>
      <w:r w:rsidRPr="00F65C29">
        <w:rPr>
          <w:rFonts w:ascii="微软雅黑" w:eastAsia="微软雅黑" w:hAnsi="微软雅黑"/>
          <w:sz w:val="18"/>
          <w:szCs w:val="18"/>
        </w:rPr>
        <w:t>在PCR反应时强烈推荐每个反应设置三管重复，同时在每次反应时均设置NTC（No template control）组，即阴性对照组，在检测体系污染的同时可检测体系扩增特异性。</w:t>
      </w:r>
    </w:p>
    <w:p w:rsidR="00F65C29" w:rsidRPr="00F65C29" w:rsidRDefault="00F65C29" w:rsidP="00616C65">
      <w:pPr>
        <w:pStyle w:val="a6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  <w:sz w:val="18"/>
          <w:szCs w:val="18"/>
        </w:rPr>
      </w:pPr>
      <w:r w:rsidRPr="00F65C29">
        <w:rPr>
          <w:rFonts w:ascii="微软雅黑" w:eastAsia="微软雅黑" w:hAnsi="微软雅黑"/>
          <w:sz w:val="18"/>
          <w:szCs w:val="18"/>
        </w:rPr>
        <w:t>在进行Real Time PCR时为获得良好实验结果并保证较好的实验重复性</w:t>
      </w:r>
      <w:r w:rsidRPr="00F65C29">
        <w:rPr>
          <w:rFonts w:ascii="微软雅黑" w:eastAsia="微软雅黑" w:hAnsi="微软雅黑" w:hint="eastAsia"/>
          <w:sz w:val="18"/>
          <w:szCs w:val="18"/>
        </w:rPr>
        <w:t>，</w:t>
      </w:r>
      <w:r w:rsidRPr="00F65C29">
        <w:rPr>
          <w:rFonts w:ascii="微软雅黑" w:eastAsia="微软雅黑" w:hAnsi="微软雅黑"/>
          <w:sz w:val="18"/>
          <w:szCs w:val="18"/>
        </w:rPr>
        <w:t>强烈推荐使用紫外分光光度计对引物的实际浓度进行测定</w:t>
      </w:r>
      <w:r w:rsidR="00B457AC">
        <w:rPr>
          <w:rFonts w:ascii="微软雅黑" w:eastAsia="微软雅黑" w:hAnsi="微软雅黑" w:hint="eastAsia"/>
          <w:sz w:val="18"/>
          <w:szCs w:val="18"/>
        </w:rPr>
        <w:t>（</w:t>
      </w:r>
      <w:r w:rsidRPr="00F65C29">
        <w:rPr>
          <w:rFonts w:ascii="微软雅黑" w:eastAsia="微软雅黑" w:hAnsi="微软雅黑" w:hint="eastAsia"/>
          <w:sz w:val="18"/>
          <w:szCs w:val="18"/>
        </w:rPr>
        <w:t>测定方法见引物浓度测定</w:t>
      </w:r>
      <w:r w:rsidR="00B457AC">
        <w:rPr>
          <w:rFonts w:ascii="微软雅黑" w:eastAsia="微软雅黑" w:hAnsi="微软雅黑" w:hint="eastAsia"/>
          <w:sz w:val="18"/>
          <w:szCs w:val="18"/>
        </w:rPr>
        <w:t>）</w:t>
      </w:r>
      <w:r w:rsidRPr="00F65C29">
        <w:rPr>
          <w:rFonts w:ascii="微软雅黑" w:eastAsia="微软雅黑" w:hAnsi="微软雅黑"/>
          <w:sz w:val="18"/>
          <w:szCs w:val="18"/>
        </w:rPr>
        <w:t>。</w:t>
      </w:r>
    </w:p>
    <w:p w:rsidR="004661EE" w:rsidRDefault="004661EE" w:rsidP="00616C65">
      <w:pPr>
        <w:spacing w:line="360" w:lineRule="exact"/>
        <w:rPr>
          <w:rFonts w:ascii="微软雅黑" w:eastAsia="微软雅黑" w:hAnsi="微软雅黑"/>
          <w:b/>
          <w:sz w:val="24"/>
        </w:rPr>
      </w:pPr>
    </w:p>
    <w:p w:rsidR="00616C65" w:rsidRDefault="00616C65" w:rsidP="00616C65">
      <w:pPr>
        <w:spacing w:line="360" w:lineRule="exact"/>
        <w:rPr>
          <w:rFonts w:ascii="微软雅黑" w:eastAsia="微软雅黑" w:hAnsi="微软雅黑"/>
          <w:b/>
          <w:szCs w:val="21"/>
        </w:rPr>
      </w:pPr>
    </w:p>
    <w:p w:rsidR="00616C65" w:rsidRDefault="00616C65" w:rsidP="00616C65">
      <w:pPr>
        <w:spacing w:line="360" w:lineRule="exact"/>
        <w:rPr>
          <w:rFonts w:ascii="微软雅黑" w:eastAsia="微软雅黑" w:hAnsi="微软雅黑"/>
          <w:b/>
          <w:szCs w:val="21"/>
        </w:rPr>
      </w:pPr>
    </w:p>
    <w:p w:rsidR="00616C65" w:rsidRDefault="00362CA0" w:rsidP="00616C65">
      <w:pPr>
        <w:spacing w:line="360" w:lineRule="exact"/>
        <w:rPr>
          <w:rFonts w:ascii="微软雅黑" w:eastAsia="微软雅黑" w:hAnsi="微软雅黑"/>
          <w:b/>
          <w:szCs w:val="21"/>
        </w:rPr>
      </w:pPr>
      <w:r w:rsidRPr="00362CA0">
        <w:rPr>
          <w:rFonts w:ascii="微软雅黑" w:eastAsia="微软雅黑" w:hAnsi="微软雅黑" w:hint="eastAsia"/>
          <w:b/>
          <w:szCs w:val="21"/>
        </w:rPr>
        <w:t>附录1</w:t>
      </w:r>
      <w:r w:rsidR="00F65C29" w:rsidRPr="00362CA0">
        <w:rPr>
          <w:rFonts w:ascii="微软雅黑" w:eastAsia="微软雅黑" w:hAnsi="微软雅黑"/>
          <w:b/>
          <w:szCs w:val="21"/>
        </w:rPr>
        <w:t>引物设计说明</w:t>
      </w:r>
    </w:p>
    <w:p w:rsidR="00616C65" w:rsidRPr="00362CA0" w:rsidRDefault="00616C65" w:rsidP="00616C65">
      <w:pPr>
        <w:spacing w:line="360" w:lineRule="exact"/>
        <w:rPr>
          <w:rFonts w:ascii="微软雅黑" w:eastAsia="微软雅黑" w:hAnsi="微软雅黑"/>
          <w:b/>
          <w:szCs w:val="21"/>
        </w:rPr>
      </w:pPr>
    </w:p>
    <w:p w:rsidR="002F6A11" w:rsidRDefault="00362CA0" w:rsidP="00616C65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r w:rsidRPr="00F65C29">
        <w:rPr>
          <w:rFonts w:ascii="微软雅黑" w:eastAsia="微软雅黑" w:hAnsi="微软雅黑"/>
          <w:sz w:val="18"/>
          <w:szCs w:val="18"/>
        </w:rPr>
        <w:t>设计反应性能良好的PCR引物</w:t>
      </w:r>
      <w:r>
        <w:rPr>
          <w:rFonts w:ascii="微软雅黑" w:eastAsia="微软雅黑" w:hAnsi="微软雅黑" w:hint="eastAsia"/>
          <w:sz w:val="18"/>
          <w:szCs w:val="18"/>
        </w:rPr>
        <w:t>对</w:t>
      </w:r>
      <w:r w:rsidR="00F65C29" w:rsidRPr="00F65C29">
        <w:rPr>
          <w:rFonts w:ascii="微软雅黑" w:eastAsia="微软雅黑" w:hAnsi="微软雅黑"/>
          <w:sz w:val="18"/>
          <w:szCs w:val="18"/>
        </w:rPr>
        <w:t>使用该试剂盒进行Real Time PCR至关重要。我们推荐按照如下原则设计PCR</w:t>
      </w:r>
      <w:r w:rsidR="004F0097">
        <w:rPr>
          <w:rFonts w:ascii="微软雅黑" w:eastAsia="微软雅黑" w:hAnsi="微软雅黑"/>
          <w:sz w:val="18"/>
          <w:szCs w:val="18"/>
        </w:rPr>
        <w:t>引物，从而</w:t>
      </w:r>
      <w:r w:rsidR="00F65C29" w:rsidRPr="00F65C29">
        <w:rPr>
          <w:rFonts w:ascii="微软雅黑" w:eastAsia="微软雅黑" w:hAnsi="微软雅黑"/>
          <w:sz w:val="18"/>
          <w:szCs w:val="18"/>
        </w:rPr>
        <w:t>提高扩增效率，提高反应特异性。PCR扩增产物长度：80-200bp为最佳(可延长至300bp)，GC含量最高可提高至75%。</w:t>
      </w:r>
    </w:p>
    <w:tbl>
      <w:tblPr>
        <w:tblStyle w:val="a5"/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/>
      </w:tblPr>
      <w:tblGrid>
        <w:gridCol w:w="993"/>
        <w:gridCol w:w="9497"/>
      </w:tblGrid>
      <w:tr w:rsidR="00F65C29" w:rsidRPr="00F65C29" w:rsidTr="00DD3B89">
        <w:trPr>
          <w:trHeight w:val="256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7030A0"/>
            <w:vAlign w:val="center"/>
          </w:tcPr>
          <w:p w:rsidR="00F65C29" w:rsidRPr="00362CA0" w:rsidRDefault="00F65C29" w:rsidP="00F65C29">
            <w:pPr>
              <w:spacing w:line="360" w:lineRule="auto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362CA0"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  <w:t>引物长度</w:t>
            </w:r>
          </w:p>
        </w:tc>
        <w:tc>
          <w:tcPr>
            <w:tcW w:w="9497" w:type="dxa"/>
          </w:tcPr>
          <w:p w:rsidR="00F65C29" w:rsidRPr="00F65C29" w:rsidRDefault="00F65C29" w:rsidP="00F65C29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 w:rsidRPr="00F65C29">
              <w:rPr>
                <w:rFonts w:ascii="微软雅黑" w:eastAsia="微软雅黑" w:hAnsi="微软雅黑"/>
                <w:sz w:val="18"/>
                <w:szCs w:val="18"/>
              </w:rPr>
              <w:t xml:space="preserve">17～25 </w:t>
            </w:r>
            <w:proofErr w:type="spellStart"/>
            <w:r w:rsidRPr="00F65C29">
              <w:rPr>
                <w:rFonts w:ascii="微软雅黑" w:eastAsia="微软雅黑" w:hAnsi="微软雅黑"/>
                <w:sz w:val="18"/>
                <w:szCs w:val="18"/>
              </w:rPr>
              <w:t>bp</w:t>
            </w:r>
            <w:proofErr w:type="spellEnd"/>
          </w:p>
        </w:tc>
      </w:tr>
      <w:tr w:rsidR="00F65C29" w:rsidRPr="00F65C29" w:rsidTr="00DD3B89">
        <w:trPr>
          <w:trHeight w:val="2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:rsidR="00F65C29" w:rsidRPr="00362CA0" w:rsidRDefault="00F65C29" w:rsidP="00F65C29">
            <w:pPr>
              <w:spacing w:line="360" w:lineRule="auto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362CA0"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  <w:t>GC含量</w:t>
            </w:r>
          </w:p>
        </w:tc>
        <w:tc>
          <w:tcPr>
            <w:tcW w:w="9497" w:type="dxa"/>
          </w:tcPr>
          <w:p w:rsidR="00F65C29" w:rsidRPr="00F65C29" w:rsidRDefault="00F65C29" w:rsidP="00F65C29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 w:rsidRPr="00F65C29">
              <w:rPr>
                <w:rFonts w:ascii="微软雅黑" w:eastAsia="微软雅黑" w:hAnsi="微软雅黑"/>
                <w:sz w:val="18"/>
                <w:szCs w:val="18"/>
              </w:rPr>
              <w:t>40～60%（45～55%最佳）</w:t>
            </w:r>
          </w:p>
        </w:tc>
      </w:tr>
      <w:tr w:rsidR="00F65C29" w:rsidRPr="00F65C29" w:rsidTr="00DD3B89">
        <w:trPr>
          <w:trHeight w:val="39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:rsidR="00F65C29" w:rsidRPr="00362CA0" w:rsidRDefault="00F65C29" w:rsidP="00F65C29">
            <w:pPr>
              <w:spacing w:line="360" w:lineRule="auto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362CA0"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  <w:t>Tm值</w:t>
            </w:r>
          </w:p>
        </w:tc>
        <w:tc>
          <w:tcPr>
            <w:tcW w:w="9497" w:type="dxa"/>
          </w:tcPr>
          <w:p w:rsidR="00F65C29" w:rsidRPr="00F65C29" w:rsidRDefault="00F65C29" w:rsidP="00F65C29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  <w:lang w:val="fr-FR"/>
              </w:rPr>
            </w:pPr>
            <w:r w:rsidRPr="00F65C29">
              <w:rPr>
                <w:rFonts w:ascii="微软雅黑" w:eastAsia="微软雅黑" w:hAnsi="微软雅黑"/>
                <w:sz w:val="18"/>
                <w:szCs w:val="18"/>
              </w:rPr>
              <w:t>尽量保证Forward Primer和Reverse Primer两引物Tm值一致。Tm值计算软件：</w:t>
            </w:r>
            <w:proofErr w:type="spellStart"/>
            <w:r w:rsidRPr="00F65C29">
              <w:rPr>
                <w:rFonts w:ascii="微软雅黑" w:eastAsia="微软雅黑" w:hAnsi="微软雅黑"/>
                <w:sz w:val="18"/>
                <w:szCs w:val="18"/>
              </w:rPr>
              <w:t>Oligo</w:t>
            </w:r>
            <w:proofErr w:type="spellEnd"/>
            <w:r w:rsidRPr="00F65C29">
              <w:rPr>
                <w:rFonts w:ascii="微软雅黑" w:eastAsia="微软雅黑" w:hAnsi="微软雅黑"/>
                <w:sz w:val="18"/>
                <w:szCs w:val="18"/>
              </w:rPr>
              <w:t>：63～65℃</w:t>
            </w:r>
            <w:r w:rsidRPr="00F65C29">
              <w:rPr>
                <w:rFonts w:ascii="微软雅黑" w:eastAsia="微软雅黑" w:hAnsi="微软雅黑" w:hint="eastAsia"/>
                <w:sz w:val="18"/>
                <w:szCs w:val="18"/>
              </w:rPr>
              <w:t>；</w:t>
            </w:r>
            <w:r w:rsidRPr="00F65C29">
              <w:rPr>
                <w:rFonts w:ascii="微软雅黑" w:eastAsia="微软雅黑" w:hAnsi="微软雅黑"/>
                <w:sz w:val="18"/>
                <w:szCs w:val="18"/>
                <w:lang w:val="fr-FR"/>
              </w:rPr>
              <w:t>Primer Premier 5：6</w:t>
            </w:r>
            <w:bookmarkStart w:id="0" w:name="OLE_LINK1"/>
            <w:bookmarkStart w:id="1" w:name="OLE_LINK2"/>
            <w:r w:rsidRPr="00F65C29">
              <w:rPr>
                <w:rFonts w:ascii="微软雅黑" w:eastAsia="微软雅黑" w:hAnsi="微软雅黑"/>
                <w:sz w:val="18"/>
                <w:szCs w:val="18"/>
                <w:lang w:val="fr-FR"/>
              </w:rPr>
              <w:t>0</w:t>
            </w:r>
            <w:r w:rsidRPr="00F65C29">
              <w:rPr>
                <w:rFonts w:ascii="微软雅黑" w:eastAsia="微软雅黑" w:hAnsi="微软雅黑"/>
                <w:sz w:val="18"/>
                <w:szCs w:val="18"/>
              </w:rPr>
              <w:t>～</w:t>
            </w:r>
            <w:bookmarkEnd w:id="0"/>
            <w:bookmarkEnd w:id="1"/>
            <w:r w:rsidRPr="00F65C29">
              <w:rPr>
                <w:rFonts w:ascii="微软雅黑" w:eastAsia="微软雅黑" w:hAnsi="微软雅黑"/>
                <w:sz w:val="18"/>
                <w:szCs w:val="18"/>
                <w:lang w:val="fr-FR"/>
              </w:rPr>
              <w:t>62℃</w:t>
            </w:r>
            <w:r w:rsidRPr="00F65C29">
              <w:rPr>
                <w:rFonts w:ascii="微软雅黑" w:eastAsia="微软雅黑" w:hAnsi="微软雅黑" w:hint="eastAsia"/>
                <w:sz w:val="18"/>
                <w:szCs w:val="18"/>
                <w:lang w:val="fr-FR"/>
              </w:rPr>
              <w:t>；</w:t>
            </w:r>
            <w:r w:rsidRPr="00F65C29">
              <w:rPr>
                <w:rFonts w:ascii="微软雅黑" w:eastAsia="微软雅黑" w:hAnsi="微软雅黑"/>
                <w:sz w:val="18"/>
                <w:szCs w:val="18"/>
                <w:lang w:val="fr-FR"/>
              </w:rPr>
              <w:t>Primer Express：58</w:t>
            </w:r>
            <w:r w:rsidRPr="00F65C29">
              <w:rPr>
                <w:rFonts w:ascii="微软雅黑" w:eastAsia="微软雅黑" w:hAnsi="微软雅黑"/>
                <w:sz w:val="18"/>
                <w:szCs w:val="18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℃"/>
              </w:smartTagPr>
              <w:r w:rsidRPr="00F65C29">
                <w:rPr>
                  <w:rFonts w:ascii="微软雅黑" w:eastAsia="微软雅黑" w:hAnsi="微软雅黑"/>
                  <w:sz w:val="18"/>
                  <w:szCs w:val="18"/>
                  <w:lang w:val="fr-FR"/>
                </w:rPr>
                <w:t>60℃</w:t>
              </w:r>
            </w:smartTag>
          </w:p>
        </w:tc>
      </w:tr>
      <w:tr w:rsidR="00F65C29" w:rsidRPr="00F65C29" w:rsidTr="00DD3B89">
        <w:trPr>
          <w:trHeight w:val="42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:rsidR="00F65C29" w:rsidRPr="00362CA0" w:rsidRDefault="00F65C29" w:rsidP="00F65C29">
            <w:pPr>
              <w:spacing w:line="360" w:lineRule="auto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362CA0"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  <w:t>引物序列</w:t>
            </w:r>
          </w:p>
        </w:tc>
        <w:tc>
          <w:tcPr>
            <w:tcW w:w="9497" w:type="dxa"/>
          </w:tcPr>
          <w:p w:rsidR="00F65C29" w:rsidRPr="00F65C29" w:rsidRDefault="00F65C29" w:rsidP="00F65C29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 w:rsidRPr="00F65C29">
              <w:rPr>
                <w:rFonts w:ascii="微软雅黑" w:eastAsia="微软雅黑" w:hAnsi="微软雅黑"/>
                <w:sz w:val="18"/>
                <w:szCs w:val="18"/>
              </w:rPr>
              <w:t>A、G、C、T整体分布尽量均匀，避免GC rich或AT rich（特别是3'端），避免连续碱基，尤其是G。3'端碱基最好为G或C，避免A或T。</w:t>
            </w:r>
          </w:p>
        </w:tc>
      </w:tr>
      <w:tr w:rsidR="00F65C29" w:rsidRPr="00F65C29" w:rsidTr="00DD3B89">
        <w:trPr>
          <w:trHeight w:val="20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:rsidR="00F65C29" w:rsidRPr="00362CA0" w:rsidRDefault="00F65C29" w:rsidP="00F65C29">
            <w:pPr>
              <w:spacing w:line="360" w:lineRule="auto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362CA0"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  <w:t>二级结构</w:t>
            </w:r>
          </w:p>
        </w:tc>
        <w:tc>
          <w:tcPr>
            <w:tcW w:w="9497" w:type="dxa"/>
          </w:tcPr>
          <w:p w:rsidR="00F65C29" w:rsidRPr="00F65C29" w:rsidRDefault="00F65C29" w:rsidP="00F65C29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 w:rsidRPr="00F65C29">
              <w:rPr>
                <w:rFonts w:ascii="微软雅黑" w:eastAsia="微软雅黑" w:hAnsi="微软雅黑"/>
                <w:sz w:val="18"/>
                <w:szCs w:val="18"/>
              </w:rPr>
              <w:t>引物内部避免形成发夹结构及二聚体，两引物间避免有互补序列，二条引物间3'末端避开有2个碱基以上的互补序列。</w:t>
            </w:r>
          </w:p>
        </w:tc>
      </w:tr>
      <w:tr w:rsidR="00F65C29" w:rsidRPr="00F65C29" w:rsidTr="00DD3B89">
        <w:trPr>
          <w:trHeight w:val="24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7030A0"/>
            <w:vAlign w:val="center"/>
          </w:tcPr>
          <w:p w:rsidR="00F65C29" w:rsidRPr="00362CA0" w:rsidRDefault="00F65C29" w:rsidP="00F65C29">
            <w:pPr>
              <w:spacing w:line="360" w:lineRule="auto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362CA0"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  <w:t>特异性</w:t>
            </w:r>
          </w:p>
        </w:tc>
        <w:tc>
          <w:tcPr>
            <w:tcW w:w="9497" w:type="dxa"/>
          </w:tcPr>
          <w:p w:rsidR="00F65C29" w:rsidRPr="00F65C29" w:rsidRDefault="00F65C29" w:rsidP="00F65C29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 w:rsidRPr="00F65C29">
              <w:rPr>
                <w:rFonts w:ascii="微软雅黑" w:eastAsia="微软雅黑" w:hAnsi="微软雅黑"/>
                <w:sz w:val="18"/>
                <w:szCs w:val="18"/>
              </w:rPr>
              <w:t>使用BLAST检索确认引物的特异性。</w:t>
            </w:r>
          </w:p>
        </w:tc>
      </w:tr>
    </w:tbl>
    <w:p w:rsidR="00616C65" w:rsidRDefault="00616C65" w:rsidP="00616C65">
      <w:pPr>
        <w:spacing w:line="360" w:lineRule="exact"/>
        <w:rPr>
          <w:rFonts w:ascii="微软雅黑" w:eastAsia="微软雅黑" w:hAnsi="微软雅黑"/>
          <w:b/>
          <w:szCs w:val="21"/>
        </w:rPr>
      </w:pPr>
    </w:p>
    <w:p w:rsidR="00F65C29" w:rsidRDefault="00362CA0" w:rsidP="00616C65">
      <w:pPr>
        <w:spacing w:line="360" w:lineRule="exact"/>
        <w:rPr>
          <w:rFonts w:ascii="微软雅黑" w:eastAsia="微软雅黑" w:hAnsi="微软雅黑"/>
          <w:b/>
          <w:szCs w:val="21"/>
        </w:rPr>
      </w:pPr>
      <w:r w:rsidRPr="00362CA0">
        <w:rPr>
          <w:rFonts w:ascii="微软雅黑" w:eastAsia="微软雅黑" w:hAnsi="微软雅黑" w:hint="eastAsia"/>
          <w:b/>
          <w:szCs w:val="21"/>
        </w:rPr>
        <w:t>附录</w:t>
      </w:r>
      <w:r>
        <w:rPr>
          <w:rFonts w:ascii="微软雅黑" w:eastAsia="微软雅黑" w:hAnsi="微软雅黑" w:hint="eastAsia"/>
          <w:b/>
          <w:szCs w:val="21"/>
        </w:rPr>
        <w:t>2</w:t>
      </w:r>
      <w:r w:rsidR="00F65C29" w:rsidRPr="002F6A11">
        <w:rPr>
          <w:rFonts w:ascii="微软雅黑" w:eastAsia="微软雅黑" w:hAnsi="微软雅黑"/>
          <w:b/>
          <w:szCs w:val="21"/>
        </w:rPr>
        <w:t>引物浓度测定</w:t>
      </w:r>
    </w:p>
    <w:p w:rsidR="00616C65" w:rsidRPr="002F6A11" w:rsidRDefault="00616C65" w:rsidP="00616C65">
      <w:pPr>
        <w:spacing w:line="360" w:lineRule="exact"/>
        <w:rPr>
          <w:rFonts w:ascii="微软雅黑" w:eastAsia="微软雅黑" w:hAnsi="微软雅黑"/>
          <w:b/>
          <w:szCs w:val="21"/>
        </w:rPr>
      </w:pPr>
    </w:p>
    <w:p w:rsidR="00F65C29" w:rsidRPr="00F65C29" w:rsidRDefault="00362CA0" w:rsidP="00616C65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鉴于</w:t>
      </w:r>
      <w:r w:rsidR="00F65C29" w:rsidRPr="00F65C29">
        <w:rPr>
          <w:rFonts w:ascii="微软雅黑" w:eastAsia="微软雅黑" w:hAnsi="微软雅黑"/>
          <w:sz w:val="18"/>
          <w:szCs w:val="18"/>
        </w:rPr>
        <w:t>国内厂家所合成引物的浓度与实际浓度存在较大差距，对于普通PCR此种差距对实验不会造成很大</w:t>
      </w:r>
      <w:r>
        <w:rPr>
          <w:rFonts w:ascii="微软雅黑" w:eastAsia="微软雅黑" w:hAnsi="微软雅黑" w:hint="eastAsia"/>
          <w:sz w:val="18"/>
          <w:szCs w:val="18"/>
        </w:rPr>
        <w:t>影响</w:t>
      </w:r>
      <w:r w:rsidR="00F65C29" w:rsidRPr="00F65C29">
        <w:rPr>
          <w:rFonts w:ascii="微软雅黑" w:eastAsia="微软雅黑" w:hAnsi="微软雅黑"/>
          <w:sz w:val="18"/>
          <w:szCs w:val="18"/>
        </w:rPr>
        <w:t>，但</w:t>
      </w:r>
      <w:r>
        <w:rPr>
          <w:rFonts w:ascii="微软雅黑" w:eastAsia="微软雅黑" w:hAnsi="微软雅黑" w:hint="eastAsia"/>
          <w:sz w:val="18"/>
          <w:szCs w:val="18"/>
        </w:rPr>
        <w:t>对</w:t>
      </w:r>
      <w:r w:rsidR="00F65C29" w:rsidRPr="00F65C29">
        <w:rPr>
          <w:rFonts w:ascii="微软雅黑" w:eastAsia="微软雅黑" w:hAnsi="微软雅黑"/>
          <w:sz w:val="18"/>
          <w:szCs w:val="18"/>
        </w:rPr>
        <w:t>Real Time PCR时，</w:t>
      </w:r>
      <w:r>
        <w:rPr>
          <w:rFonts w:ascii="微软雅黑" w:eastAsia="微软雅黑" w:hAnsi="微软雅黑"/>
          <w:sz w:val="18"/>
          <w:szCs w:val="18"/>
        </w:rPr>
        <w:t>将给</w:t>
      </w:r>
      <w:r w:rsidR="00F65C29" w:rsidRPr="00F65C29">
        <w:rPr>
          <w:rFonts w:ascii="微软雅黑" w:eastAsia="微软雅黑" w:hAnsi="微软雅黑"/>
          <w:sz w:val="18"/>
          <w:szCs w:val="18"/>
        </w:rPr>
        <w:t>实验带来很大的差异，为此强烈推荐在进行Real Time PCR时必须对所用引物的实际浓度进行测定。</w:t>
      </w:r>
    </w:p>
    <w:p w:rsidR="00F65C29" w:rsidRPr="00F65C29" w:rsidRDefault="00F65C29" w:rsidP="00616C65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r w:rsidRPr="00F65C29">
        <w:rPr>
          <w:rFonts w:ascii="微软雅黑" w:eastAsia="微软雅黑" w:hAnsi="微软雅黑"/>
          <w:sz w:val="18"/>
          <w:szCs w:val="18"/>
        </w:rPr>
        <w:t>具体测定及计算方法为：</w:t>
      </w:r>
    </w:p>
    <w:tbl>
      <w:tblPr>
        <w:tblStyle w:val="a5"/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67"/>
        <w:gridCol w:w="9923"/>
      </w:tblGrid>
      <w:tr w:rsidR="00F65C29" w:rsidRPr="00F65C29" w:rsidTr="00DD3B89">
        <w:trPr>
          <w:trHeight w:val="420"/>
        </w:trPr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7030A0"/>
          </w:tcPr>
          <w:p w:rsidR="00F65C29" w:rsidRPr="00DD3B89" w:rsidRDefault="00F65C29" w:rsidP="00DD3B8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DD3B89"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9923" w:type="dxa"/>
            <w:tcBorders>
              <w:left w:val="single" w:sz="12" w:space="0" w:color="auto"/>
            </w:tcBorders>
          </w:tcPr>
          <w:p w:rsidR="00F65C29" w:rsidRPr="00F65C29" w:rsidRDefault="00F65C29" w:rsidP="00F65C29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 w:rsidRPr="00F65C29">
              <w:rPr>
                <w:rFonts w:ascii="微软雅黑" w:eastAsia="微软雅黑" w:hAnsi="微软雅黑"/>
                <w:sz w:val="18"/>
                <w:szCs w:val="18"/>
              </w:rPr>
              <w:t>将引物溶于TE缓冲液中稀释100倍，紫外分光光度计测定260nM吸光值OD260。</w:t>
            </w:r>
          </w:p>
        </w:tc>
      </w:tr>
      <w:tr w:rsidR="00F65C29" w:rsidRPr="00F65C29" w:rsidTr="00DD3B89">
        <w:trPr>
          <w:trHeight w:val="31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7030A0"/>
          </w:tcPr>
          <w:p w:rsidR="00F65C29" w:rsidRPr="00DD3B89" w:rsidRDefault="00F65C29" w:rsidP="00DD3B8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DD3B89"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9923" w:type="dxa"/>
            <w:tcBorders>
              <w:left w:val="single" w:sz="12" w:space="0" w:color="auto"/>
            </w:tcBorders>
          </w:tcPr>
          <w:p w:rsidR="00F65C29" w:rsidRPr="00F65C29" w:rsidRDefault="00F65C29" w:rsidP="00F65C29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 w:rsidRPr="00F65C29">
              <w:rPr>
                <w:rFonts w:ascii="微软雅黑" w:eastAsia="微软雅黑" w:hAnsi="微软雅黑"/>
                <w:sz w:val="18"/>
                <w:szCs w:val="18"/>
              </w:rPr>
              <w:t>计算每条引物的总吸光系数。总吸光系数=Σ（单碱基吸光系数×引物碱基数目）。</w:t>
            </w:r>
          </w:p>
        </w:tc>
      </w:tr>
      <w:tr w:rsidR="00F65C29" w:rsidRPr="00F65C29" w:rsidTr="00DD3B89">
        <w:trPr>
          <w:trHeight w:val="459"/>
        </w:trPr>
        <w:tc>
          <w:tcPr>
            <w:tcW w:w="56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:rsidR="00F65C29" w:rsidRPr="00DD3B89" w:rsidRDefault="00F65C29" w:rsidP="00DD3B8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DD3B89"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9923" w:type="dxa"/>
            <w:tcBorders>
              <w:left w:val="single" w:sz="12" w:space="0" w:color="auto"/>
            </w:tcBorders>
          </w:tcPr>
          <w:p w:rsidR="00F65C29" w:rsidRPr="00F65C29" w:rsidRDefault="00F65C29" w:rsidP="00F65C29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 w:rsidRPr="00F65C29">
              <w:rPr>
                <w:rFonts w:ascii="微软雅黑" w:eastAsia="微软雅黑" w:hAnsi="微软雅黑"/>
                <w:sz w:val="18"/>
                <w:szCs w:val="18"/>
              </w:rPr>
              <w:t>算引物浓度(</w:t>
            </w:r>
            <w:proofErr w:type="spellStart"/>
            <w:r w:rsidRPr="00F65C29">
              <w:rPr>
                <w:rFonts w:ascii="微软雅黑" w:eastAsia="微软雅黑" w:hAnsi="微软雅黑"/>
                <w:sz w:val="18"/>
                <w:szCs w:val="18"/>
              </w:rPr>
              <w:t>μM</w:t>
            </w:r>
            <w:proofErr w:type="spellEnd"/>
            <w:r w:rsidRPr="00F65C29">
              <w:rPr>
                <w:rFonts w:ascii="微软雅黑" w:eastAsia="微软雅黑" w:hAnsi="微软雅黑"/>
                <w:sz w:val="18"/>
                <w:szCs w:val="18"/>
              </w:rPr>
              <w:t>)</w:t>
            </w:r>
            <w:r w:rsidRPr="00F65C29">
              <w:rPr>
                <w:rFonts w:ascii="微软雅黑" w:eastAsia="微软雅黑" w:hAnsi="微软雅黑" w:hint="eastAsia"/>
                <w:sz w:val="18"/>
                <w:szCs w:val="18"/>
              </w:rPr>
              <w:t>计算公式为</w:t>
            </w:r>
            <w:r w:rsidRPr="00F65C29">
              <w:rPr>
                <w:rFonts w:ascii="微软雅黑" w:eastAsia="微软雅黑" w:hAnsi="微软雅黑"/>
                <w:sz w:val="18"/>
                <w:szCs w:val="18"/>
              </w:rPr>
              <w:t>由OD260=总吸光系数×光程×浓度C/100得到：浓度C=100×[OD260/(总吸光系数×光程)]</w:t>
            </w:r>
          </w:p>
        </w:tc>
      </w:tr>
    </w:tbl>
    <w:p w:rsidR="00F65C29" w:rsidRPr="00F65C29" w:rsidRDefault="00F65C29" w:rsidP="00F65C29">
      <w:pPr>
        <w:spacing w:line="360" w:lineRule="auto"/>
        <w:rPr>
          <w:rFonts w:ascii="微软雅黑" w:eastAsia="微软雅黑" w:hAnsi="微软雅黑"/>
          <w:sz w:val="18"/>
          <w:szCs w:val="18"/>
        </w:rPr>
      </w:pPr>
      <w:r w:rsidRPr="00F65C29">
        <w:rPr>
          <w:rFonts w:ascii="微软雅黑" w:eastAsia="微软雅黑" w:hAnsi="微软雅黑"/>
          <w:sz w:val="18"/>
          <w:szCs w:val="18"/>
        </w:rPr>
        <w:t>如下为引物浓度计算实例：在该例中引物序列为CGTACTCGTTCGTGCTGC</w:t>
      </w:r>
      <w:r w:rsidRPr="00F65C29">
        <w:rPr>
          <w:rFonts w:ascii="微软雅黑" w:eastAsia="微软雅黑" w:hAnsi="微软雅黑" w:hint="eastAsia"/>
          <w:sz w:val="18"/>
          <w:szCs w:val="18"/>
        </w:rPr>
        <w:t>。</w:t>
      </w:r>
      <w:r w:rsidRPr="00F65C29">
        <w:rPr>
          <w:rFonts w:ascii="微软雅黑" w:eastAsia="微软雅黑" w:hAnsi="微软雅黑"/>
          <w:sz w:val="18"/>
          <w:szCs w:val="18"/>
        </w:rPr>
        <w:t>将引物溶解于TE缓冲液中并稀释100倍。</w:t>
      </w:r>
    </w:p>
    <w:tbl>
      <w:tblPr>
        <w:tblStyle w:val="a5"/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886"/>
        <w:gridCol w:w="2164"/>
        <w:gridCol w:w="2165"/>
        <w:gridCol w:w="4275"/>
      </w:tblGrid>
      <w:tr w:rsidR="00F65C29" w:rsidRPr="00DD3B89" w:rsidTr="00DD3B89">
        <w:trPr>
          <w:trHeight w:val="394"/>
        </w:trPr>
        <w:tc>
          <w:tcPr>
            <w:tcW w:w="18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030A0"/>
            <w:vAlign w:val="center"/>
          </w:tcPr>
          <w:p w:rsidR="00F65C29" w:rsidRPr="00DD3B89" w:rsidRDefault="00F65C29" w:rsidP="00F65C2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DD3B89"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  <w:t>碱基类型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030A0"/>
            <w:vAlign w:val="center"/>
          </w:tcPr>
          <w:p w:rsidR="00F65C29" w:rsidRPr="00DD3B89" w:rsidRDefault="00F65C29" w:rsidP="00F65C2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DD3B89"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  <w:t>吸光系数</w:t>
            </w:r>
          </w:p>
        </w:tc>
        <w:tc>
          <w:tcPr>
            <w:tcW w:w="21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030A0"/>
            <w:vAlign w:val="center"/>
          </w:tcPr>
          <w:p w:rsidR="00F65C29" w:rsidRPr="00DD3B89" w:rsidRDefault="00F65C29" w:rsidP="00F65C2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DD3B89"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  <w:t>碱基数目</w:t>
            </w:r>
          </w:p>
        </w:tc>
        <w:tc>
          <w:tcPr>
            <w:tcW w:w="4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F65C29" w:rsidRPr="00DD3B89" w:rsidRDefault="00F65C29" w:rsidP="00F65C2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DD3B89"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  <w:t>总吸光系数</w:t>
            </w:r>
          </w:p>
        </w:tc>
      </w:tr>
      <w:tr w:rsidR="00F65C29" w:rsidRPr="00F65C29" w:rsidTr="00DD3B89">
        <w:trPr>
          <w:trHeight w:val="394"/>
        </w:trPr>
        <w:tc>
          <w:tcPr>
            <w:tcW w:w="1886" w:type="dxa"/>
            <w:tcBorders>
              <w:top w:val="single" w:sz="12" w:space="0" w:color="auto"/>
            </w:tcBorders>
            <w:vAlign w:val="center"/>
          </w:tcPr>
          <w:p w:rsidR="00F65C29" w:rsidRPr="00F65C29" w:rsidRDefault="00F65C29" w:rsidP="00F65C29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bookmarkStart w:id="2" w:name="_Hlk295922584"/>
            <w:r w:rsidRPr="00F65C29">
              <w:rPr>
                <w:rFonts w:ascii="微软雅黑" w:eastAsia="微软雅黑" w:hAnsi="微软雅黑"/>
                <w:sz w:val="18"/>
                <w:szCs w:val="18"/>
              </w:rPr>
              <w:t>A</w:t>
            </w:r>
          </w:p>
        </w:tc>
        <w:tc>
          <w:tcPr>
            <w:tcW w:w="2164" w:type="dxa"/>
            <w:tcBorders>
              <w:top w:val="single" w:sz="12" w:space="0" w:color="auto"/>
            </w:tcBorders>
            <w:vAlign w:val="center"/>
          </w:tcPr>
          <w:p w:rsidR="00F65C29" w:rsidRPr="00F65C29" w:rsidRDefault="00F65C29" w:rsidP="00F65C29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65C29">
              <w:rPr>
                <w:rFonts w:ascii="微软雅黑" w:eastAsia="微软雅黑" w:hAnsi="微软雅黑"/>
                <w:sz w:val="18"/>
                <w:szCs w:val="18"/>
              </w:rPr>
              <w:t>15200</w:t>
            </w:r>
          </w:p>
        </w:tc>
        <w:tc>
          <w:tcPr>
            <w:tcW w:w="2165" w:type="dxa"/>
            <w:tcBorders>
              <w:top w:val="single" w:sz="12" w:space="0" w:color="auto"/>
            </w:tcBorders>
            <w:vAlign w:val="center"/>
          </w:tcPr>
          <w:p w:rsidR="00F65C29" w:rsidRPr="00F65C29" w:rsidRDefault="00F65C29" w:rsidP="00F65C29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65C29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  <w:tc>
          <w:tcPr>
            <w:tcW w:w="4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5C29" w:rsidRPr="00F65C29" w:rsidRDefault="00F65C29" w:rsidP="00F65C29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65C29">
              <w:rPr>
                <w:rFonts w:ascii="微软雅黑" w:eastAsia="微软雅黑" w:hAnsi="微软雅黑"/>
                <w:sz w:val="18"/>
                <w:szCs w:val="18"/>
              </w:rPr>
              <w:t>15200</w:t>
            </w:r>
          </w:p>
        </w:tc>
      </w:tr>
      <w:tr w:rsidR="00F65C29" w:rsidRPr="00F65C29" w:rsidTr="00DD3B89">
        <w:trPr>
          <w:trHeight w:val="394"/>
        </w:trPr>
        <w:tc>
          <w:tcPr>
            <w:tcW w:w="1886" w:type="dxa"/>
            <w:vAlign w:val="center"/>
          </w:tcPr>
          <w:p w:rsidR="00F65C29" w:rsidRPr="00F65C29" w:rsidRDefault="00F65C29" w:rsidP="00F65C29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65C29">
              <w:rPr>
                <w:rFonts w:ascii="微软雅黑" w:eastAsia="微软雅黑" w:hAnsi="微软雅黑"/>
                <w:sz w:val="18"/>
                <w:szCs w:val="18"/>
              </w:rPr>
              <w:t>C</w:t>
            </w:r>
          </w:p>
        </w:tc>
        <w:tc>
          <w:tcPr>
            <w:tcW w:w="2164" w:type="dxa"/>
            <w:vAlign w:val="center"/>
          </w:tcPr>
          <w:p w:rsidR="00F65C29" w:rsidRPr="00F65C29" w:rsidRDefault="00F65C29" w:rsidP="00F65C29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65C29">
              <w:rPr>
                <w:rFonts w:ascii="微软雅黑" w:eastAsia="微软雅黑" w:hAnsi="微软雅黑"/>
                <w:sz w:val="18"/>
                <w:szCs w:val="18"/>
              </w:rPr>
              <w:t>7050</w:t>
            </w:r>
          </w:p>
        </w:tc>
        <w:tc>
          <w:tcPr>
            <w:tcW w:w="2165" w:type="dxa"/>
            <w:vAlign w:val="center"/>
          </w:tcPr>
          <w:p w:rsidR="00F65C29" w:rsidRPr="00F65C29" w:rsidRDefault="00F65C29" w:rsidP="00F65C29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65C29">
              <w:rPr>
                <w:rFonts w:ascii="微软雅黑" w:eastAsia="微软雅黑" w:hAnsi="微软雅黑"/>
                <w:sz w:val="18"/>
                <w:szCs w:val="18"/>
              </w:rPr>
              <w:t>6</w:t>
            </w:r>
          </w:p>
        </w:tc>
        <w:tc>
          <w:tcPr>
            <w:tcW w:w="4275" w:type="dxa"/>
            <w:tcBorders>
              <w:right w:val="single" w:sz="12" w:space="0" w:color="auto"/>
            </w:tcBorders>
            <w:vAlign w:val="center"/>
          </w:tcPr>
          <w:p w:rsidR="00F65C29" w:rsidRPr="00F65C29" w:rsidRDefault="00F65C29" w:rsidP="00F65C29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65C29">
              <w:rPr>
                <w:rFonts w:ascii="微软雅黑" w:eastAsia="微软雅黑" w:hAnsi="微软雅黑"/>
                <w:sz w:val="18"/>
                <w:szCs w:val="18"/>
              </w:rPr>
              <w:t>42300</w:t>
            </w:r>
          </w:p>
        </w:tc>
      </w:tr>
      <w:tr w:rsidR="00F65C29" w:rsidRPr="00F65C29" w:rsidTr="00DD3B89">
        <w:trPr>
          <w:trHeight w:val="394"/>
        </w:trPr>
        <w:tc>
          <w:tcPr>
            <w:tcW w:w="1886" w:type="dxa"/>
            <w:vAlign w:val="center"/>
          </w:tcPr>
          <w:p w:rsidR="00F65C29" w:rsidRPr="00F65C29" w:rsidRDefault="00F65C29" w:rsidP="00F65C29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65C29">
              <w:rPr>
                <w:rFonts w:ascii="微软雅黑" w:eastAsia="微软雅黑" w:hAnsi="微软雅黑"/>
                <w:sz w:val="18"/>
                <w:szCs w:val="18"/>
              </w:rPr>
              <w:t>G</w:t>
            </w:r>
          </w:p>
        </w:tc>
        <w:tc>
          <w:tcPr>
            <w:tcW w:w="2164" w:type="dxa"/>
            <w:vAlign w:val="center"/>
          </w:tcPr>
          <w:p w:rsidR="00F65C29" w:rsidRPr="00F65C29" w:rsidRDefault="00F65C29" w:rsidP="00F65C29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65C29">
              <w:rPr>
                <w:rFonts w:ascii="微软雅黑" w:eastAsia="微软雅黑" w:hAnsi="微软雅黑"/>
                <w:sz w:val="18"/>
                <w:szCs w:val="18"/>
              </w:rPr>
              <w:t>12010</w:t>
            </w:r>
          </w:p>
        </w:tc>
        <w:tc>
          <w:tcPr>
            <w:tcW w:w="2165" w:type="dxa"/>
            <w:vAlign w:val="center"/>
          </w:tcPr>
          <w:p w:rsidR="00F65C29" w:rsidRPr="00F65C29" w:rsidRDefault="00F65C29" w:rsidP="00F65C29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65C29">
              <w:rPr>
                <w:rFonts w:ascii="微软雅黑" w:eastAsia="微软雅黑" w:hAnsi="微软雅黑"/>
                <w:sz w:val="18"/>
                <w:szCs w:val="18"/>
              </w:rPr>
              <w:t>5</w:t>
            </w:r>
          </w:p>
        </w:tc>
        <w:tc>
          <w:tcPr>
            <w:tcW w:w="4275" w:type="dxa"/>
            <w:tcBorders>
              <w:right w:val="single" w:sz="12" w:space="0" w:color="auto"/>
            </w:tcBorders>
            <w:vAlign w:val="center"/>
          </w:tcPr>
          <w:p w:rsidR="00F65C29" w:rsidRPr="00F65C29" w:rsidRDefault="00F65C29" w:rsidP="00F65C29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65C29">
              <w:rPr>
                <w:rFonts w:ascii="微软雅黑" w:eastAsia="微软雅黑" w:hAnsi="微软雅黑"/>
                <w:sz w:val="18"/>
                <w:szCs w:val="18"/>
              </w:rPr>
              <w:t>60050</w:t>
            </w:r>
          </w:p>
        </w:tc>
      </w:tr>
      <w:tr w:rsidR="00F65C29" w:rsidRPr="00F65C29" w:rsidTr="00DD3B89">
        <w:trPr>
          <w:trHeight w:val="394"/>
        </w:trPr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F65C29" w:rsidRPr="00F65C29" w:rsidRDefault="00F65C29" w:rsidP="00F65C29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65C29">
              <w:rPr>
                <w:rFonts w:ascii="微软雅黑" w:eastAsia="微软雅黑" w:hAnsi="微软雅黑"/>
                <w:sz w:val="18"/>
                <w:szCs w:val="18"/>
              </w:rPr>
              <w:t>T</w:t>
            </w:r>
          </w:p>
        </w:tc>
        <w:tc>
          <w:tcPr>
            <w:tcW w:w="2164" w:type="dxa"/>
            <w:tcBorders>
              <w:bottom w:val="single" w:sz="12" w:space="0" w:color="auto"/>
            </w:tcBorders>
            <w:vAlign w:val="center"/>
          </w:tcPr>
          <w:p w:rsidR="00F65C29" w:rsidRPr="00F65C29" w:rsidRDefault="00F65C29" w:rsidP="00F65C29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65C29">
              <w:rPr>
                <w:rFonts w:ascii="微软雅黑" w:eastAsia="微软雅黑" w:hAnsi="微软雅黑"/>
                <w:sz w:val="18"/>
                <w:szCs w:val="18"/>
              </w:rPr>
              <w:t>8400</w:t>
            </w:r>
          </w:p>
        </w:tc>
        <w:tc>
          <w:tcPr>
            <w:tcW w:w="2165" w:type="dxa"/>
            <w:tcBorders>
              <w:bottom w:val="single" w:sz="12" w:space="0" w:color="auto"/>
            </w:tcBorders>
            <w:vAlign w:val="center"/>
          </w:tcPr>
          <w:p w:rsidR="00F65C29" w:rsidRPr="00F65C29" w:rsidRDefault="00F65C29" w:rsidP="00F65C29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65C29">
              <w:rPr>
                <w:rFonts w:ascii="微软雅黑" w:eastAsia="微软雅黑" w:hAnsi="微软雅黑"/>
                <w:sz w:val="18"/>
                <w:szCs w:val="18"/>
              </w:rPr>
              <w:t>6</w:t>
            </w:r>
          </w:p>
        </w:tc>
        <w:tc>
          <w:tcPr>
            <w:tcW w:w="4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5C29" w:rsidRPr="00F65C29" w:rsidRDefault="00F65C29" w:rsidP="00F65C29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65C29">
              <w:rPr>
                <w:rFonts w:ascii="微软雅黑" w:eastAsia="微软雅黑" w:hAnsi="微软雅黑"/>
                <w:sz w:val="18"/>
                <w:szCs w:val="18"/>
              </w:rPr>
              <w:t>50400</w:t>
            </w:r>
          </w:p>
        </w:tc>
      </w:tr>
      <w:tr w:rsidR="00F65C29" w:rsidRPr="00F65C29" w:rsidTr="00DD3B89">
        <w:trPr>
          <w:trHeight w:val="394"/>
        </w:trPr>
        <w:tc>
          <w:tcPr>
            <w:tcW w:w="1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C29" w:rsidRPr="00F65C29" w:rsidRDefault="00F65C29" w:rsidP="00F65C2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F65C29">
              <w:rPr>
                <w:rFonts w:ascii="微软雅黑" w:eastAsia="微软雅黑" w:hAnsi="微软雅黑"/>
                <w:b/>
                <w:sz w:val="18"/>
                <w:szCs w:val="18"/>
              </w:rPr>
              <w:t>总计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C29" w:rsidRPr="00F65C29" w:rsidRDefault="00F65C29" w:rsidP="00F65C2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F65C29">
              <w:rPr>
                <w:rFonts w:ascii="微软雅黑" w:eastAsia="微软雅黑" w:hAnsi="微软雅黑"/>
                <w:b/>
                <w:sz w:val="18"/>
                <w:szCs w:val="18"/>
              </w:rPr>
              <w:t>——</w:t>
            </w:r>
          </w:p>
        </w:tc>
        <w:tc>
          <w:tcPr>
            <w:tcW w:w="2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C29" w:rsidRPr="00F65C29" w:rsidRDefault="00F65C29" w:rsidP="00F65C2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F65C29">
              <w:rPr>
                <w:rFonts w:ascii="微软雅黑" w:eastAsia="微软雅黑" w:hAnsi="微软雅黑"/>
                <w:b/>
                <w:sz w:val="18"/>
                <w:szCs w:val="18"/>
              </w:rPr>
              <w:t>——</w:t>
            </w:r>
          </w:p>
        </w:tc>
        <w:tc>
          <w:tcPr>
            <w:tcW w:w="4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C29" w:rsidRPr="00F65C29" w:rsidRDefault="00F65C29" w:rsidP="00F65C2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F65C29">
              <w:rPr>
                <w:rFonts w:ascii="微软雅黑" w:eastAsia="微软雅黑" w:hAnsi="微软雅黑"/>
                <w:b/>
                <w:sz w:val="18"/>
                <w:szCs w:val="18"/>
              </w:rPr>
              <w:t>167950</w:t>
            </w:r>
          </w:p>
        </w:tc>
      </w:tr>
    </w:tbl>
    <w:bookmarkEnd w:id="2"/>
    <w:p w:rsidR="00F65C29" w:rsidRPr="00F65C29" w:rsidRDefault="00F65C29" w:rsidP="00616C65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r w:rsidRPr="00F65C29">
        <w:rPr>
          <w:rFonts w:ascii="微软雅黑" w:eastAsia="微软雅黑" w:hAnsi="微软雅黑"/>
          <w:sz w:val="18"/>
          <w:szCs w:val="18"/>
        </w:rPr>
        <w:t>紫外分光光光度计测定OD260=0.13</w:t>
      </w:r>
      <w:r w:rsidRPr="00F65C29">
        <w:rPr>
          <w:rFonts w:ascii="微软雅黑" w:eastAsia="微软雅黑" w:hAnsi="微软雅黑" w:hint="eastAsia"/>
          <w:sz w:val="18"/>
          <w:szCs w:val="18"/>
        </w:rPr>
        <w:t>，</w:t>
      </w:r>
      <w:r w:rsidRPr="00F65C29">
        <w:rPr>
          <w:rFonts w:ascii="微软雅黑" w:eastAsia="微软雅黑" w:hAnsi="微软雅黑"/>
          <w:sz w:val="18"/>
          <w:szCs w:val="18"/>
        </w:rPr>
        <w:t>总吸光系数=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67950"/>
          <w:attr w:name="UnitName" w:val="m"/>
        </w:smartTagPr>
        <w:r w:rsidRPr="00F65C29">
          <w:rPr>
            <w:rFonts w:ascii="微软雅黑" w:eastAsia="微软雅黑" w:hAnsi="微软雅黑"/>
            <w:sz w:val="18"/>
            <w:szCs w:val="18"/>
          </w:rPr>
          <w:t>167950 M</w:t>
        </w:r>
      </w:smartTag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"/>
          <w:attr w:name="UnitName" w:val="cm"/>
        </w:smartTagPr>
        <w:r w:rsidRPr="00F65C29">
          <w:rPr>
            <w:rFonts w:ascii="微软雅黑" w:eastAsia="微软雅黑" w:hAnsi="微软雅黑"/>
            <w:sz w:val="18"/>
            <w:szCs w:val="18"/>
            <w:vertAlign w:val="superscript"/>
          </w:rPr>
          <w:t>-1</w:t>
        </w:r>
        <w:r w:rsidRPr="00F65C29">
          <w:rPr>
            <w:rFonts w:ascii="微软雅黑" w:eastAsia="微软雅黑" w:hAnsi="微软雅黑"/>
            <w:sz w:val="18"/>
            <w:szCs w:val="18"/>
          </w:rPr>
          <w:t>cm</w:t>
        </w:r>
      </w:smartTag>
      <w:r w:rsidRPr="00F65C29">
        <w:rPr>
          <w:rFonts w:ascii="微软雅黑" w:eastAsia="微软雅黑" w:hAnsi="微软雅黑"/>
          <w:sz w:val="18"/>
          <w:szCs w:val="18"/>
          <w:vertAlign w:val="superscript"/>
        </w:rPr>
        <w:t>-1</w:t>
      </w:r>
      <w:r w:rsidRPr="00F65C29">
        <w:rPr>
          <w:rFonts w:ascii="微软雅黑" w:eastAsia="微软雅黑" w:hAnsi="微软雅黑" w:hint="eastAsia"/>
          <w:sz w:val="18"/>
          <w:szCs w:val="18"/>
        </w:rPr>
        <w:t>，</w:t>
      </w:r>
      <w:r w:rsidRPr="00F65C29">
        <w:rPr>
          <w:rFonts w:ascii="微软雅黑" w:eastAsia="微软雅黑" w:hAnsi="微软雅黑"/>
          <w:sz w:val="18"/>
          <w:szCs w:val="18"/>
        </w:rPr>
        <w:t>比色</w:t>
      </w:r>
      <w:proofErr w:type="gramStart"/>
      <w:r w:rsidRPr="00F65C29">
        <w:rPr>
          <w:rFonts w:ascii="微软雅黑" w:eastAsia="微软雅黑" w:hAnsi="微软雅黑"/>
          <w:sz w:val="18"/>
          <w:szCs w:val="18"/>
        </w:rPr>
        <w:t>皿</w:t>
      </w:r>
      <w:proofErr w:type="gramEnd"/>
      <w:r w:rsidRPr="00F65C29">
        <w:rPr>
          <w:rFonts w:ascii="微软雅黑" w:eastAsia="微软雅黑" w:hAnsi="微软雅黑"/>
          <w:sz w:val="18"/>
          <w:szCs w:val="18"/>
        </w:rPr>
        <w:t>光程=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3"/>
          <w:attr w:name="UnitName" w:val="cm"/>
        </w:smartTagPr>
        <w:r w:rsidRPr="00F65C29">
          <w:rPr>
            <w:rFonts w:ascii="微软雅黑" w:eastAsia="微软雅黑" w:hAnsi="微软雅黑"/>
            <w:sz w:val="18"/>
            <w:szCs w:val="18"/>
          </w:rPr>
          <w:t>0.3cm</w:t>
        </w:r>
      </w:smartTag>
    </w:p>
    <w:p w:rsidR="00362CA0" w:rsidRDefault="00F65C29" w:rsidP="00616C65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r w:rsidRPr="00F65C29">
        <w:rPr>
          <w:rFonts w:ascii="微软雅黑" w:eastAsia="微软雅黑" w:hAnsi="微软雅黑"/>
          <w:sz w:val="18"/>
          <w:szCs w:val="18"/>
        </w:rPr>
        <w:t>将上述数值带入公式OD260=总吸光系数×光程×浓度/100中为：0.13=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67950"/>
          <w:attr w:name="UnitName" w:val="m"/>
        </w:smartTagPr>
        <w:r w:rsidRPr="00F65C29">
          <w:rPr>
            <w:rFonts w:ascii="微软雅黑" w:eastAsia="微软雅黑" w:hAnsi="微软雅黑"/>
            <w:sz w:val="18"/>
            <w:szCs w:val="18"/>
          </w:rPr>
          <w:t>167950 M</w:t>
        </w:r>
      </w:smartTag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"/>
          <w:attr w:name="UnitName" w:val="cm"/>
        </w:smartTagPr>
        <w:r w:rsidRPr="00F65C29">
          <w:rPr>
            <w:rFonts w:ascii="微软雅黑" w:eastAsia="微软雅黑" w:hAnsi="微软雅黑"/>
            <w:sz w:val="18"/>
            <w:szCs w:val="18"/>
            <w:vertAlign w:val="superscript"/>
          </w:rPr>
          <w:t>-1</w:t>
        </w:r>
        <w:r w:rsidRPr="00F65C29">
          <w:rPr>
            <w:rFonts w:ascii="微软雅黑" w:eastAsia="微软雅黑" w:hAnsi="微软雅黑"/>
            <w:sz w:val="18"/>
            <w:szCs w:val="18"/>
          </w:rPr>
          <w:t>cm</w:t>
        </w:r>
      </w:smartTag>
      <w:r w:rsidRPr="00F65C29">
        <w:rPr>
          <w:rFonts w:ascii="微软雅黑" w:eastAsia="微软雅黑" w:hAnsi="微软雅黑"/>
          <w:sz w:val="18"/>
          <w:szCs w:val="18"/>
          <w:vertAlign w:val="superscript"/>
        </w:rPr>
        <w:t>-1</w:t>
      </w:r>
      <w:r w:rsidRPr="00F65C29">
        <w:rPr>
          <w:rFonts w:ascii="微软雅黑" w:eastAsia="微软雅黑" w:hAnsi="微软雅黑"/>
          <w:sz w:val="18"/>
          <w:szCs w:val="1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3"/>
          <w:attr w:name="UnitName" w:val="cm"/>
        </w:smartTagPr>
        <w:r w:rsidRPr="00F65C29">
          <w:rPr>
            <w:rFonts w:ascii="微软雅黑" w:eastAsia="微软雅黑" w:hAnsi="微软雅黑"/>
            <w:sz w:val="18"/>
            <w:szCs w:val="18"/>
          </w:rPr>
          <w:t>0.3cm</w:t>
        </w:r>
      </w:smartTag>
      <w:r w:rsidRPr="00F65C29">
        <w:rPr>
          <w:rFonts w:ascii="微软雅黑" w:eastAsia="微软雅黑" w:hAnsi="微软雅黑"/>
          <w:sz w:val="18"/>
          <w:szCs w:val="18"/>
        </w:rPr>
        <w:t>×C/100</w:t>
      </w:r>
      <w:r w:rsidR="00362CA0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Pr="00F65C29">
        <w:rPr>
          <w:rFonts w:ascii="微软雅黑" w:eastAsia="微软雅黑" w:hAnsi="微软雅黑"/>
          <w:sz w:val="18"/>
          <w:szCs w:val="18"/>
        </w:rPr>
        <w:t>则C=258μM</w:t>
      </w:r>
      <w:r w:rsidRPr="00F65C29">
        <w:rPr>
          <w:rFonts w:ascii="微软雅黑" w:eastAsia="微软雅黑" w:hAnsi="微软雅黑" w:hint="eastAsia"/>
          <w:sz w:val="18"/>
          <w:szCs w:val="18"/>
        </w:rPr>
        <w:t>。</w:t>
      </w:r>
    </w:p>
    <w:p w:rsidR="00095917" w:rsidRDefault="00095917" w:rsidP="0051064A">
      <w:pPr>
        <w:spacing w:beforeLines="50" w:line="360" w:lineRule="auto"/>
        <w:jc w:val="center"/>
        <w:rPr>
          <w:rFonts w:ascii="Arial" w:hAnsi="Arial" w:cs="Arial"/>
          <w:b/>
          <w:bCs/>
          <w:i/>
          <w:kern w:val="0"/>
          <w:szCs w:val="21"/>
        </w:rPr>
      </w:pPr>
      <w:r w:rsidRPr="00095917">
        <w:rPr>
          <w:rFonts w:ascii="Arial" w:hAnsi="Arial" w:cs="Arial"/>
          <w:b/>
          <w:bCs/>
          <w:i/>
          <w:noProof/>
          <w:kern w:val="0"/>
          <w:szCs w:val="21"/>
        </w:rPr>
        <w:lastRenderedPageBreak/>
        <w:drawing>
          <wp:inline distT="0" distB="0" distL="0" distR="0">
            <wp:extent cx="2752725" cy="329742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559" cy="33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82B" w:rsidRPr="00362CA0" w:rsidRDefault="004F782B" w:rsidP="00264170">
      <w:pPr>
        <w:autoSpaceDE w:val="0"/>
        <w:autoSpaceDN w:val="0"/>
        <w:adjustRightInd w:val="0"/>
        <w:spacing w:beforeLines="50"/>
        <w:jc w:val="center"/>
        <w:rPr>
          <w:rFonts w:ascii="Arial" w:hAnsi="Arial" w:cs="Arial"/>
          <w:b/>
          <w:bCs/>
          <w:i/>
          <w:kern w:val="0"/>
          <w:szCs w:val="21"/>
        </w:rPr>
      </w:pPr>
      <w:proofErr w:type="gramStart"/>
      <w:r w:rsidRPr="00F379EF">
        <w:rPr>
          <w:rFonts w:ascii="Arial" w:hAnsi="Arial" w:cs="Arial"/>
          <w:b/>
          <w:bCs/>
          <w:i/>
          <w:kern w:val="0"/>
          <w:szCs w:val="21"/>
        </w:rPr>
        <w:t>For Research Use Only.</w:t>
      </w:r>
      <w:proofErr w:type="gramEnd"/>
      <w:r w:rsidRPr="00F379EF">
        <w:rPr>
          <w:rFonts w:ascii="Arial" w:hAnsi="Arial" w:cs="Arial"/>
          <w:b/>
          <w:bCs/>
          <w:i/>
          <w:kern w:val="0"/>
          <w:szCs w:val="21"/>
        </w:rPr>
        <w:t xml:space="preserve"> Not Intended for Diagnostic or Therapeutic Use.</w:t>
      </w:r>
    </w:p>
    <w:sectPr w:rsidR="004F782B" w:rsidRPr="00362CA0" w:rsidSect="00362CA0">
      <w:footerReference w:type="default" r:id="rId18"/>
      <w:pgSz w:w="11906" w:h="16838"/>
      <w:pgMar w:top="567" w:right="680" w:bottom="567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D3" w:rsidRDefault="00E035D3" w:rsidP="00F65C29">
      <w:r>
        <w:separator/>
      </w:r>
    </w:p>
  </w:endnote>
  <w:endnote w:type="continuationSeparator" w:id="0">
    <w:p w:rsidR="00E035D3" w:rsidRDefault="00E035D3" w:rsidP="00F65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Yb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2B" w:rsidRPr="004F0097" w:rsidRDefault="009F5820" w:rsidP="0051064A">
    <w:pPr>
      <w:pStyle w:val="a4"/>
      <w:spacing w:beforeLines="150"/>
      <w:ind w:firstLineChars="881" w:firstLine="1857"/>
      <w:rPr>
        <w:b/>
        <w:sz w:val="21"/>
        <w:szCs w:val="21"/>
      </w:rPr>
    </w:pPr>
    <w:proofErr w:type="spellStart"/>
    <w:r w:rsidRPr="004F0097">
      <w:rPr>
        <w:rFonts w:hint="eastAsia"/>
        <w:b/>
        <w:sz w:val="21"/>
        <w:szCs w:val="21"/>
      </w:rPr>
      <w:t>MesGen</w:t>
    </w:r>
    <w:proofErr w:type="spellEnd"/>
    <w:r w:rsidRPr="004F0097">
      <w:rPr>
        <w:rFonts w:hint="eastAsia"/>
        <w:b/>
        <w:sz w:val="21"/>
        <w:szCs w:val="21"/>
      </w:rPr>
      <w:t xml:space="preserve"> Biotech</w:t>
    </w:r>
    <w:r>
      <w:rPr>
        <w:rFonts w:hint="eastAsia"/>
        <w:b/>
        <w:noProof/>
        <w:sz w:val="21"/>
        <w:szCs w:val="21"/>
      </w:rPr>
      <w:t xml:space="preserve"> </w:t>
    </w:r>
    <w:r>
      <w:rPr>
        <w:rFonts w:hint="eastAsia"/>
        <w:b/>
        <w:noProof/>
        <w:sz w:val="21"/>
        <w:szCs w:val="2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168275</wp:posOffset>
          </wp:positionV>
          <wp:extent cx="923925" cy="333375"/>
          <wp:effectExtent l="19050" t="0" r="0" b="0"/>
          <wp:wrapNone/>
          <wp:docPr id="2" name="图片 1" descr="Mes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sG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b/>
        <w:noProof/>
        <w:sz w:val="21"/>
        <w:szCs w:val="21"/>
      </w:rPr>
      <w:t xml:space="preserve">   website : </w:t>
    </w:r>
    <w:hyperlink r:id="rId2" w:history="1">
      <w:r w:rsidRPr="00F5393D">
        <w:rPr>
          <w:rStyle w:val="a7"/>
          <w:rFonts w:hint="eastAsia"/>
          <w:b/>
          <w:sz w:val="21"/>
          <w:szCs w:val="21"/>
        </w:rPr>
        <w:t>www.MesGenbio.com</w:t>
      </w:r>
    </w:hyperlink>
    <w:r>
      <w:rPr>
        <w:rFonts w:hint="eastAsia"/>
        <w:b/>
        <w:sz w:val="21"/>
        <w:szCs w:val="21"/>
      </w:rPr>
      <w:t xml:space="preserve">    E-</w:t>
    </w:r>
    <w:proofErr w:type="gramStart"/>
    <w:r>
      <w:rPr>
        <w:rFonts w:hint="eastAsia"/>
        <w:b/>
        <w:sz w:val="21"/>
        <w:szCs w:val="21"/>
      </w:rPr>
      <w:t>mail :</w:t>
    </w:r>
    <w:proofErr w:type="gramEnd"/>
    <w:r>
      <w:rPr>
        <w:rFonts w:hint="eastAsia"/>
        <w:b/>
        <w:sz w:val="21"/>
        <w:szCs w:val="21"/>
      </w:rPr>
      <w:t xml:space="preserve"> sales@mesgenbio.com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D3" w:rsidRDefault="00E035D3" w:rsidP="00F65C29">
      <w:r>
        <w:separator/>
      </w:r>
    </w:p>
  </w:footnote>
  <w:footnote w:type="continuationSeparator" w:id="0">
    <w:p w:rsidR="00E035D3" w:rsidRDefault="00E035D3" w:rsidP="00F65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7DE"/>
    <w:multiLevelType w:val="hybridMultilevel"/>
    <w:tmpl w:val="37669F2C"/>
    <w:lvl w:ilvl="0" w:tplc="736C5A38">
      <w:start w:val="1"/>
      <w:numFmt w:val="decimal"/>
      <w:lvlText w:val="%1、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1">
    <w:nsid w:val="339A4D0B"/>
    <w:multiLevelType w:val="hybridMultilevel"/>
    <w:tmpl w:val="D79405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6530DE"/>
    <w:multiLevelType w:val="hybridMultilevel"/>
    <w:tmpl w:val="FF889328"/>
    <w:lvl w:ilvl="0" w:tplc="736C5A38">
      <w:start w:val="1"/>
      <w:numFmt w:val="decimal"/>
      <w:lvlText w:val="%1、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3">
    <w:nsid w:val="66FD38C5"/>
    <w:multiLevelType w:val="hybridMultilevel"/>
    <w:tmpl w:val="43BCE7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C29"/>
    <w:rsid w:val="00050486"/>
    <w:rsid w:val="00095917"/>
    <w:rsid w:val="000C7148"/>
    <w:rsid w:val="00150EE6"/>
    <w:rsid w:val="001B21B2"/>
    <w:rsid w:val="00225C48"/>
    <w:rsid w:val="00264170"/>
    <w:rsid w:val="002F6A11"/>
    <w:rsid w:val="0031457D"/>
    <w:rsid w:val="00362CA0"/>
    <w:rsid w:val="0037156F"/>
    <w:rsid w:val="00395C6F"/>
    <w:rsid w:val="003D5C26"/>
    <w:rsid w:val="004661EE"/>
    <w:rsid w:val="004863DD"/>
    <w:rsid w:val="004F0097"/>
    <w:rsid w:val="004F782B"/>
    <w:rsid w:val="0051064A"/>
    <w:rsid w:val="00534A75"/>
    <w:rsid w:val="00536FEE"/>
    <w:rsid w:val="00616C65"/>
    <w:rsid w:val="00631EE4"/>
    <w:rsid w:val="00862447"/>
    <w:rsid w:val="009E7CAC"/>
    <w:rsid w:val="009F5820"/>
    <w:rsid w:val="009F6816"/>
    <w:rsid w:val="00A240FA"/>
    <w:rsid w:val="00A801C3"/>
    <w:rsid w:val="00B457AC"/>
    <w:rsid w:val="00C868D8"/>
    <w:rsid w:val="00DD3B89"/>
    <w:rsid w:val="00E035D3"/>
    <w:rsid w:val="00E063CA"/>
    <w:rsid w:val="00E64CFE"/>
    <w:rsid w:val="00E74B0F"/>
    <w:rsid w:val="00E8399C"/>
    <w:rsid w:val="00F65C29"/>
    <w:rsid w:val="00F87028"/>
    <w:rsid w:val="00FE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5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5C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5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5C29"/>
    <w:rPr>
      <w:sz w:val="18"/>
      <w:szCs w:val="18"/>
    </w:rPr>
  </w:style>
  <w:style w:type="table" w:styleId="a5">
    <w:name w:val="Table Grid"/>
    <w:basedOn w:val="a1"/>
    <w:rsid w:val="00F65C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5C29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F782B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9591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959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sGenbio.com" TargetMode="External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F1A9-5311-4B3B-B48A-8C0D2578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LuoTing</cp:lastModifiedBy>
  <cp:revision>12</cp:revision>
  <cp:lastPrinted>2015-05-12T13:50:00Z</cp:lastPrinted>
  <dcterms:created xsi:type="dcterms:W3CDTF">2015-05-12T06:43:00Z</dcterms:created>
  <dcterms:modified xsi:type="dcterms:W3CDTF">2015-10-09T11:43:00Z</dcterms:modified>
</cp:coreProperties>
</file>