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/>
      </w:tblPr>
      <w:tblGrid>
        <w:gridCol w:w="9639"/>
      </w:tblGrid>
      <w:tr w:rsidR="00F413A7" w:rsidRPr="00E05071" w:rsidTr="009050F5">
        <w:tc>
          <w:tcPr>
            <w:tcW w:w="9639" w:type="dxa"/>
            <w:shd w:val="clear" w:color="auto" w:fill="548DD4" w:themeFill="text2" w:themeFillTint="99"/>
          </w:tcPr>
          <w:p w:rsidR="00F413A7" w:rsidRPr="000B7D8D" w:rsidRDefault="00F413A7" w:rsidP="000B7D8D">
            <w:pPr>
              <w:autoSpaceDE w:val="0"/>
              <w:autoSpaceDN w:val="0"/>
              <w:adjustRightInd w:val="0"/>
              <w:jc w:val="left"/>
              <w:rPr>
                <w:rFonts w:ascii="Meiryo" w:hAnsi="Meiryo" w:cs="Meiryo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050F5">
              <w:rPr>
                <w:rFonts w:ascii="Meiryo" w:eastAsia="Meiryo" w:hAnsi="Meiryo" w:cs="Meiryo"/>
                <w:b/>
                <w:noProof/>
                <w:color w:val="000000" w:themeColor="text1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4973955</wp:posOffset>
                  </wp:positionH>
                  <wp:positionV relativeFrom="paragraph">
                    <wp:posOffset>22860</wp:posOffset>
                  </wp:positionV>
                  <wp:extent cx="1076325" cy="381000"/>
                  <wp:effectExtent l="19050" t="0" r="0" b="0"/>
                  <wp:wrapNone/>
                  <wp:docPr id="2" name="图片 0" descr="MES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GE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7D8D" w:rsidRPr="000B7D8D">
              <w:rPr>
                <w:rFonts w:ascii="Meiryo" w:hAnsi="Meiryo" w:cs="Meiryo"/>
                <w:b/>
                <w:bCs/>
                <w:color w:val="000000" w:themeColor="text1"/>
                <w:kern w:val="0"/>
                <w:sz w:val="24"/>
                <w:szCs w:val="24"/>
              </w:rPr>
              <w:t>Western Blot Stripping Buffer</w:t>
            </w:r>
          </w:p>
        </w:tc>
      </w:tr>
    </w:tbl>
    <w:p w:rsidR="009050F5" w:rsidRDefault="009050F5" w:rsidP="00630703">
      <w:pPr>
        <w:autoSpaceDE w:val="0"/>
        <w:autoSpaceDN w:val="0"/>
        <w:adjustRightInd w:val="0"/>
        <w:spacing w:line="360" w:lineRule="exact"/>
        <w:rPr>
          <w:rFonts w:ascii="微软雅黑" w:eastAsia="微软雅黑" w:hAnsi="微软雅黑" w:cs="Arial"/>
          <w:b/>
          <w:kern w:val="0"/>
          <w:sz w:val="18"/>
          <w:szCs w:val="18"/>
        </w:rPr>
      </w:pPr>
      <w:proofErr w:type="spellStart"/>
      <w:r w:rsidRPr="009050F5">
        <w:rPr>
          <w:rFonts w:ascii="微软雅黑" w:eastAsia="微软雅黑" w:hAnsi="微软雅黑" w:cs="Arial" w:hint="eastAsia"/>
          <w:b/>
          <w:bCs/>
          <w:kern w:val="0"/>
          <w:sz w:val="18"/>
          <w:szCs w:val="18"/>
        </w:rPr>
        <w:t>C</w:t>
      </w:r>
      <w:r w:rsidR="005E45F9" w:rsidRPr="009050F5">
        <w:rPr>
          <w:rFonts w:ascii="微软雅黑" w:eastAsia="微软雅黑" w:hAnsi="微软雅黑" w:cs="Arial" w:hint="eastAsia"/>
          <w:b/>
          <w:bCs/>
          <w:kern w:val="0"/>
          <w:sz w:val="18"/>
          <w:szCs w:val="18"/>
        </w:rPr>
        <w:t>at.</w:t>
      </w:r>
      <w:r w:rsidRPr="009050F5">
        <w:rPr>
          <w:rFonts w:ascii="微软雅黑" w:eastAsia="微软雅黑" w:hAnsi="微软雅黑" w:cs="Arial" w:hint="eastAsia"/>
          <w:b/>
          <w:bCs/>
          <w:kern w:val="0"/>
          <w:sz w:val="18"/>
          <w:szCs w:val="18"/>
        </w:rPr>
        <w:t>N</w:t>
      </w:r>
      <w:r w:rsidR="005E45F9" w:rsidRPr="009050F5">
        <w:rPr>
          <w:rFonts w:ascii="微软雅黑" w:eastAsia="微软雅黑" w:hAnsi="微软雅黑" w:cs="Arial" w:hint="eastAsia"/>
          <w:b/>
          <w:bCs/>
          <w:kern w:val="0"/>
          <w:sz w:val="18"/>
          <w:szCs w:val="18"/>
        </w:rPr>
        <w:t>o</w:t>
      </w:r>
      <w:proofErr w:type="spellEnd"/>
      <w:r w:rsidR="005E45F9" w:rsidRPr="009050F5">
        <w:rPr>
          <w:rFonts w:ascii="微软雅黑" w:eastAsia="微软雅黑" w:hAnsi="微软雅黑" w:cs="Arial" w:hint="eastAsia"/>
          <w:b/>
          <w:bCs/>
          <w:kern w:val="0"/>
          <w:sz w:val="18"/>
          <w:szCs w:val="18"/>
        </w:rPr>
        <w:t xml:space="preserve"> </w:t>
      </w:r>
      <w:r w:rsidRPr="009050F5">
        <w:rPr>
          <w:rFonts w:ascii="微软雅黑" w:eastAsia="微软雅黑" w:hAnsi="微软雅黑" w:cs="Arial" w:hint="eastAsia"/>
          <w:b/>
          <w:bCs/>
          <w:kern w:val="0"/>
          <w:sz w:val="18"/>
          <w:szCs w:val="18"/>
        </w:rPr>
        <w:t xml:space="preserve"># </w:t>
      </w:r>
      <w:r w:rsidR="001253A4" w:rsidRPr="009050F5">
        <w:rPr>
          <w:rFonts w:ascii="微软雅黑" w:eastAsia="微软雅黑" w:hAnsi="微软雅黑" w:cs="Arial" w:hint="eastAsia"/>
          <w:b/>
          <w:kern w:val="0"/>
          <w:sz w:val="18"/>
          <w:szCs w:val="18"/>
        </w:rPr>
        <w:t>MG</w:t>
      </w:r>
      <w:r w:rsidR="000B7D8D">
        <w:rPr>
          <w:rFonts w:ascii="微软雅黑" w:eastAsia="微软雅黑" w:hAnsi="微软雅黑" w:cs="Arial" w:hint="eastAsia"/>
          <w:b/>
          <w:kern w:val="0"/>
          <w:sz w:val="18"/>
          <w:szCs w:val="18"/>
        </w:rPr>
        <w:t>68092</w:t>
      </w:r>
      <w:r w:rsidR="00151453" w:rsidRPr="009050F5">
        <w:rPr>
          <w:rFonts w:ascii="微软雅黑" w:eastAsia="微软雅黑" w:hAnsi="微软雅黑" w:cs="Arial" w:hint="eastAsia"/>
          <w:b/>
          <w:kern w:val="0"/>
          <w:sz w:val="18"/>
          <w:szCs w:val="18"/>
        </w:rPr>
        <w:t xml:space="preserve">         </w:t>
      </w:r>
      <w:r w:rsidR="001253A4" w:rsidRPr="009050F5">
        <w:rPr>
          <w:rFonts w:ascii="微软雅黑" w:eastAsia="微软雅黑" w:hAnsi="微软雅黑" w:cs="Arial" w:hint="eastAsia"/>
          <w:b/>
          <w:kern w:val="0"/>
          <w:sz w:val="18"/>
          <w:szCs w:val="18"/>
        </w:rPr>
        <w:t xml:space="preserve"> </w:t>
      </w:r>
      <w:r w:rsidR="00151453" w:rsidRPr="009050F5">
        <w:rPr>
          <w:rFonts w:ascii="微软雅黑" w:eastAsia="微软雅黑" w:hAnsi="微软雅黑" w:cs="Arial" w:hint="eastAsia"/>
          <w:b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Arial" w:hint="eastAsia"/>
          <w:b/>
          <w:kern w:val="0"/>
          <w:sz w:val="18"/>
          <w:szCs w:val="18"/>
        </w:rPr>
        <w:t xml:space="preserve">                        </w:t>
      </w:r>
      <w:r w:rsidR="00630703">
        <w:rPr>
          <w:rFonts w:ascii="微软雅黑" w:eastAsia="微软雅黑" w:hAnsi="微软雅黑" w:cs="Arial" w:hint="eastAsia"/>
          <w:b/>
          <w:kern w:val="0"/>
          <w:sz w:val="18"/>
          <w:szCs w:val="18"/>
        </w:rPr>
        <w:t xml:space="preserve">                      </w:t>
      </w:r>
      <w:r w:rsidR="000B7D8D">
        <w:rPr>
          <w:rFonts w:ascii="微软雅黑" w:eastAsia="微软雅黑" w:hAnsi="微软雅黑" w:cs="Arial" w:hint="eastAsia"/>
          <w:b/>
          <w:kern w:val="0"/>
          <w:sz w:val="18"/>
          <w:szCs w:val="18"/>
        </w:rPr>
        <w:t xml:space="preserve">         </w:t>
      </w:r>
      <w:proofErr w:type="spellStart"/>
      <w:proofErr w:type="gramStart"/>
      <w:r w:rsidR="005E45F9" w:rsidRPr="009050F5">
        <w:rPr>
          <w:rFonts w:ascii="微软雅黑" w:eastAsia="微软雅黑" w:hAnsi="微软雅黑" w:cs="Arial" w:hint="eastAsia"/>
          <w:b/>
          <w:bCs/>
          <w:kern w:val="0"/>
          <w:sz w:val="18"/>
          <w:szCs w:val="18"/>
        </w:rPr>
        <w:t>Lot.No</w:t>
      </w:r>
      <w:proofErr w:type="spellEnd"/>
      <w:r w:rsidR="005E45F9" w:rsidRPr="009050F5">
        <w:rPr>
          <w:rFonts w:ascii="微软雅黑" w:eastAsia="微软雅黑" w:hAnsi="微软雅黑" w:cs="Arial" w:hint="eastAsia"/>
          <w:b/>
          <w:bCs/>
          <w:kern w:val="0"/>
          <w:sz w:val="18"/>
          <w:szCs w:val="18"/>
        </w:rPr>
        <w:t xml:space="preserve"> </w:t>
      </w:r>
      <w:r w:rsidR="002A664E" w:rsidRPr="009050F5">
        <w:rPr>
          <w:rFonts w:ascii="微软雅黑" w:eastAsia="微软雅黑" w:hAnsi="微软雅黑" w:cs="Arial"/>
          <w:b/>
          <w:bCs/>
          <w:kern w:val="0"/>
          <w:sz w:val="18"/>
          <w:szCs w:val="18"/>
        </w:rPr>
        <w:t>:</w:t>
      </w:r>
      <w:proofErr w:type="gramEnd"/>
      <w:r w:rsidR="002A664E" w:rsidRPr="009050F5">
        <w:rPr>
          <w:rFonts w:ascii="微软雅黑" w:eastAsia="微软雅黑" w:hAnsi="微软雅黑" w:cs="Arial"/>
          <w:b/>
          <w:bCs/>
          <w:kern w:val="0"/>
          <w:sz w:val="18"/>
          <w:szCs w:val="18"/>
        </w:rPr>
        <w:t xml:space="preserve"> </w:t>
      </w:r>
      <w:r w:rsidR="002A664E" w:rsidRPr="009050F5">
        <w:rPr>
          <w:rFonts w:ascii="微软雅黑" w:eastAsia="微软雅黑" w:hAnsi="微软雅黑" w:cs="Arial"/>
          <w:b/>
          <w:kern w:val="0"/>
          <w:sz w:val="18"/>
          <w:szCs w:val="18"/>
        </w:rPr>
        <w:t>Refer to Vial</w:t>
      </w:r>
    </w:p>
    <w:p w:rsidR="009050F5" w:rsidRDefault="009050F5" w:rsidP="000B7D8D">
      <w:pPr>
        <w:autoSpaceDE w:val="0"/>
        <w:autoSpaceDN w:val="0"/>
        <w:adjustRightInd w:val="0"/>
        <w:spacing w:afterLines="50" w:line="360" w:lineRule="exac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9050F5">
        <w:rPr>
          <w:rFonts w:ascii="微软雅黑" w:eastAsia="微软雅黑" w:hAnsi="微软雅黑" w:cs="Arial" w:hint="eastAsia"/>
          <w:b/>
          <w:noProof/>
          <w:kern w:val="0"/>
          <w:sz w:val="18"/>
          <w:szCs w:val="18"/>
        </w:rPr>
        <w:t>Packaging</w:t>
      </w:r>
      <w:r w:rsidR="000B7D8D">
        <w:rPr>
          <w:rFonts w:ascii="微软雅黑" w:eastAsia="微软雅黑" w:hAnsi="微软雅黑" w:cs="Arial" w:hint="eastAsia"/>
          <w:b/>
          <w:noProof/>
          <w:kern w:val="0"/>
          <w:sz w:val="18"/>
          <w:szCs w:val="18"/>
        </w:rPr>
        <w:t xml:space="preserve"> </w:t>
      </w:r>
      <w:r w:rsidRPr="009050F5">
        <w:rPr>
          <w:rFonts w:ascii="微软雅黑" w:eastAsia="微软雅黑" w:hAnsi="微软雅黑" w:cs="Arial"/>
          <w:b/>
          <w:bCs/>
          <w:kern w:val="0"/>
          <w:sz w:val="18"/>
          <w:szCs w:val="18"/>
        </w:rPr>
        <w:t>:</w:t>
      </w:r>
      <w:r w:rsidRPr="009050F5">
        <w:rPr>
          <w:rFonts w:ascii="微软雅黑" w:eastAsia="微软雅黑" w:hAnsi="微软雅黑" w:cs="Arial" w:hint="eastAsia"/>
          <w:b/>
          <w:bCs/>
          <w:kern w:val="0"/>
          <w:sz w:val="18"/>
          <w:szCs w:val="18"/>
        </w:rPr>
        <w:t xml:space="preserve"> </w:t>
      </w:r>
      <w:r w:rsidR="000B7D8D">
        <w:rPr>
          <w:rFonts w:ascii="微软雅黑" w:eastAsia="微软雅黑" w:hAnsi="微软雅黑" w:cs="Arial" w:hint="eastAsia"/>
          <w:b/>
          <w:noProof/>
          <w:kern w:val="0"/>
          <w:sz w:val="18"/>
          <w:szCs w:val="18"/>
        </w:rPr>
        <w:t>2×100ml  &amp;  5×100ml</w:t>
      </w:r>
    </w:p>
    <w:p w:rsidR="00E05071" w:rsidRPr="005C3745" w:rsidRDefault="000B7D8D" w:rsidP="009050F5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Arial"/>
          <w:b/>
          <w:bCs/>
          <w:kern w:val="0"/>
          <w:szCs w:val="21"/>
        </w:rPr>
      </w:pPr>
      <w:r w:rsidRPr="000B7D8D">
        <w:rPr>
          <w:rFonts w:ascii="Arial Black" w:hAnsi="Arial Black" w:cs="Meiryo"/>
          <w:bCs/>
          <w:color w:val="000000"/>
          <w:kern w:val="0"/>
          <w:szCs w:val="21"/>
        </w:rPr>
        <w:t>Application</w:t>
      </w:r>
    </w:p>
    <w:p w:rsidR="000B7D8D" w:rsidRDefault="00AB4AAD" w:rsidP="000B7D8D">
      <w:pPr>
        <w:autoSpaceDE w:val="0"/>
        <w:autoSpaceDN w:val="0"/>
        <w:adjustRightInd w:val="0"/>
        <w:spacing w:afterLines="100" w:line="360" w:lineRule="exact"/>
        <w:rPr>
          <w:rFonts w:ascii="Verdana" w:hAnsi="Verdana" w:hint="eastAsia"/>
          <w:color w:val="000000"/>
          <w:sz w:val="18"/>
          <w:szCs w:val="18"/>
          <w:shd w:val="clear" w:color="auto" w:fill="FFFFFF"/>
        </w:rPr>
      </w:pPr>
      <w:r w:rsidRPr="00AB4AAD">
        <w:rPr>
          <w:rFonts w:ascii="Arial Black" w:eastAsia="Meiryo" w:hAnsi="Arial Black" w:cs="Meiryo"/>
          <w:b/>
          <w:noProof/>
          <w:color w:val="000000"/>
          <w:kern w:val="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0;text-align:left;margin-left:.3pt;margin-top:2.4pt;width:480.75pt;height:0;z-index:251670528" o:connectortype="straight" strokeweight="1.5pt"/>
        </w:pict>
      </w:r>
      <w:proofErr w:type="gramStart"/>
      <w:r w:rsidR="000B7D8D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B</w:t>
      </w:r>
      <w:r w:rsidR="000B7D8D" w:rsidRPr="000B7D8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reaks antibody-antigen interactions to allow membranes to be </w:t>
      </w:r>
      <w:proofErr w:type="spellStart"/>
      <w:r w:rsidR="000B7D8D" w:rsidRPr="000B7D8D">
        <w:rPr>
          <w:rFonts w:ascii="Verdana" w:hAnsi="Verdana"/>
          <w:color w:val="000000"/>
          <w:sz w:val="18"/>
          <w:szCs w:val="18"/>
          <w:shd w:val="clear" w:color="auto" w:fill="FFFFFF"/>
        </w:rPr>
        <w:t>reprobed</w:t>
      </w:r>
      <w:proofErr w:type="spellEnd"/>
      <w:r w:rsidR="000B7D8D" w:rsidRPr="000B7D8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using different antibodies</w:t>
      </w:r>
      <w:r w:rsidR="000B7D8D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.</w:t>
      </w:r>
      <w:proofErr w:type="gramEnd"/>
    </w:p>
    <w:p w:rsidR="001253A4" w:rsidRPr="005C3745" w:rsidRDefault="000B7D8D" w:rsidP="009050F5">
      <w:pPr>
        <w:autoSpaceDE w:val="0"/>
        <w:autoSpaceDN w:val="0"/>
        <w:adjustRightInd w:val="0"/>
        <w:spacing w:line="360" w:lineRule="exact"/>
        <w:rPr>
          <w:rFonts w:ascii="Arial Black" w:hAnsi="Arial Black" w:cs="Meiryo"/>
          <w:color w:val="000000"/>
          <w:szCs w:val="21"/>
        </w:rPr>
      </w:pPr>
      <w:r>
        <w:rPr>
          <w:rFonts w:ascii="Arial Black" w:hAnsi="Arial Black" w:cs="Meiryo" w:hint="eastAsia"/>
          <w:color w:val="000000"/>
          <w:szCs w:val="21"/>
        </w:rPr>
        <w:t xml:space="preserve">Other </w:t>
      </w:r>
      <w:r w:rsidRPr="000B7D8D">
        <w:rPr>
          <w:rFonts w:ascii="Arial Black" w:hAnsi="Arial Black" w:cs="Meiryo"/>
          <w:color w:val="000000"/>
          <w:szCs w:val="21"/>
        </w:rPr>
        <w:t>Required Equipment and Solutions </w:t>
      </w:r>
    </w:p>
    <w:p w:rsidR="00CF4D7F" w:rsidRPr="00CF4D7F" w:rsidRDefault="00AB4AAD" w:rsidP="000B7D8D">
      <w:pPr>
        <w:autoSpaceDE w:val="0"/>
        <w:autoSpaceDN w:val="0"/>
        <w:adjustRightInd w:val="0"/>
        <w:spacing w:line="360" w:lineRule="exac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B4AAD">
        <w:rPr>
          <w:rFonts w:ascii="Arial Black" w:eastAsia="Meiryo" w:hAnsi="Arial Black" w:cs="Meiryo"/>
          <w:b/>
          <w:noProof/>
          <w:color w:val="000000"/>
          <w:kern w:val="0"/>
          <w:szCs w:val="21"/>
        </w:rPr>
        <w:pict>
          <v:shape id="_x0000_s2059" type="#_x0000_t32" style="position:absolute;left:0;text-align:left;margin-left:-.45pt;margin-top:2.4pt;width:480.75pt;height:0;z-index:251671552" o:connectortype="straight" strokeweight="1.5pt"/>
        </w:pict>
      </w:r>
      <w:r w:rsidR="000B7D8D" w:rsidRPr="000B7D8D">
        <w:rPr>
          <w:rFonts w:ascii="Verdana" w:hAnsi="Verdana"/>
          <w:color w:val="000000"/>
          <w:sz w:val="18"/>
          <w:szCs w:val="18"/>
          <w:shd w:val="clear" w:color="auto" w:fill="FFFFFF"/>
        </w:rPr>
        <w:t>Phosphate buffered saline (PBS</w:t>
      </w:r>
      <w:proofErr w:type="gramStart"/>
      <w:r w:rsidR="000B7D8D" w:rsidRPr="000B7D8D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 w:rsidR="000B7D8D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</w:t>
      </w:r>
      <w:r w:rsidR="00CF4D7F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,</w:t>
      </w:r>
      <w:proofErr w:type="gramEnd"/>
      <w:r w:rsidR="00CF4D7F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F4D7F">
        <w:rPr>
          <w:rFonts w:ascii="Verdana" w:hAnsi="Verdana"/>
          <w:color w:val="000000"/>
          <w:sz w:val="18"/>
          <w:szCs w:val="18"/>
          <w:shd w:val="clear" w:color="auto" w:fill="FFFFFF"/>
        </w:rPr>
        <w:t>Tris</w:t>
      </w:r>
      <w:proofErr w:type="spellEnd"/>
      <w:r w:rsidR="00CF4D7F">
        <w:rPr>
          <w:rFonts w:ascii="Verdana" w:hAnsi="Verdana"/>
          <w:color w:val="000000"/>
          <w:sz w:val="18"/>
          <w:szCs w:val="18"/>
          <w:shd w:val="clear" w:color="auto" w:fill="FFFFFF"/>
        </w:rPr>
        <w:t>-Buffered Saline</w:t>
      </w:r>
      <w:r w:rsidR="00CF4D7F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(TBS) , </w:t>
      </w:r>
      <w:proofErr w:type="spellStart"/>
      <w:r w:rsidR="00CF4D7F" w:rsidRPr="00CF4D7F">
        <w:rPr>
          <w:rFonts w:ascii="Verdana" w:hAnsi="Verdana"/>
          <w:color w:val="000000"/>
          <w:sz w:val="18"/>
          <w:szCs w:val="18"/>
          <w:shd w:val="clear" w:color="auto" w:fill="FFFFFF"/>
        </w:rPr>
        <w:t>Tween</w:t>
      </w:r>
      <w:proofErr w:type="spellEnd"/>
      <w:r w:rsidR="00CF4D7F" w:rsidRPr="00CF4D7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20</w:t>
      </w:r>
      <w:r w:rsidR="00CF4D7F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, </w:t>
      </w:r>
    </w:p>
    <w:p w:rsidR="000B7D8D" w:rsidRDefault="000B7D8D" w:rsidP="000B7D8D">
      <w:pPr>
        <w:autoSpaceDE w:val="0"/>
        <w:autoSpaceDN w:val="0"/>
        <w:adjustRightInd w:val="0"/>
        <w:spacing w:afterLines="100" w:line="360" w:lineRule="exact"/>
        <w:rPr>
          <w:rFonts w:ascii="Verdana" w:hAnsi="Verdana" w:hint="eastAsia"/>
          <w:color w:val="000000"/>
          <w:sz w:val="18"/>
          <w:szCs w:val="18"/>
          <w:shd w:val="clear" w:color="auto" w:fill="FFFFFF"/>
        </w:rPr>
      </w:pPr>
      <w:proofErr w:type="gramStart"/>
      <w:r w:rsidRPr="000B7D8D">
        <w:rPr>
          <w:rFonts w:ascii="Verdana" w:hAnsi="Verdana"/>
          <w:color w:val="000000"/>
          <w:sz w:val="18"/>
          <w:szCs w:val="18"/>
          <w:shd w:val="clear" w:color="auto" w:fill="FFFFFF"/>
        </w:rPr>
        <w:t>Shallow tray, large enough to hold the membrane</w:t>
      </w:r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.</w:t>
      </w:r>
      <w:proofErr w:type="gramEnd"/>
      <w:r w:rsidRPr="000B7D8D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0B7D8D" w:rsidRPr="000B7D8D" w:rsidRDefault="000B7D8D" w:rsidP="000B7D8D">
      <w:pPr>
        <w:pStyle w:val="reader-word-layer"/>
        <w:shd w:val="clear" w:color="auto" w:fill="FFFFFF"/>
        <w:spacing w:before="0" w:beforeAutospacing="0" w:after="0" w:afterAutospacing="0" w:line="360" w:lineRule="atLeast"/>
        <w:rPr>
          <w:rFonts w:ascii="Arial Black" w:eastAsiaTheme="minorEastAsia" w:hAnsi="Arial Black" w:cs="Meiryo"/>
          <w:color w:val="000000"/>
          <w:kern w:val="2"/>
          <w:sz w:val="21"/>
          <w:szCs w:val="21"/>
        </w:rPr>
      </w:pPr>
      <w:r w:rsidRPr="000B7D8D">
        <w:rPr>
          <w:rFonts w:ascii="Arial Black" w:eastAsiaTheme="minorEastAsia" w:hAnsi="Arial Black" w:cs="Meiryo"/>
          <w:color w:val="000000"/>
          <w:kern w:val="2"/>
          <w:sz w:val="21"/>
          <w:szCs w:val="21"/>
        </w:rPr>
        <w:t>Procedure </w:t>
      </w:r>
    </w:p>
    <w:p w:rsidR="000B7D8D" w:rsidRPr="000B7D8D" w:rsidRDefault="000B7D8D" w:rsidP="00BF0A7F">
      <w:pPr>
        <w:pStyle w:val="reader-word-layer"/>
        <w:shd w:val="clear" w:color="auto" w:fill="FFFFFF"/>
        <w:spacing w:before="0" w:beforeAutospacing="0" w:after="0" w:afterAutospacing="0" w:line="360" w:lineRule="atLeast"/>
        <w:rPr>
          <w:rFonts w:ascii="Verdana" w:eastAsiaTheme="minorEastAsia" w:hAnsi="Verdana" w:cstheme="minorBidi"/>
          <w:color w:val="000000"/>
          <w:kern w:val="2"/>
          <w:sz w:val="18"/>
          <w:szCs w:val="18"/>
          <w:shd w:val="clear" w:color="auto" w:fill="FFFFFF"/>
        </w:rPr>
      </w:pPr>
      <w:r>
        <w:rPr>
          <w:rFonts w:ascii="Arial Black" w:eastAsia="Meiryo" w:hAnsi="Arial Black" w:cs="Meiryo"/>
          <w:b/>
          <w:noProof/>
          <w:color w:val="000000"/>
          <w:szCs w:val="21"/>
        </w:rPr>
        <w:pict>
          <v:shape id="_x0000_s2065" type="#_x0000_t32" style="position:absolute;margin-left:-1.2pt;margin-top:2.55pt;width:480.75pt;height:0;z-index:251672576" o:connectortype="straight" strokeweight="1.5pt"/>
        </w:pict>
      </w:r>
      <w:r w:rsidRPr="000B7D8D">
        <w:rPr>
          <w:rFonts w:ascii="Verdana" w:eastAsiaTheme="minorEastAsia" w:hAnsi="Verdana" w:cstheme="minorBidi"/>
          <w:color w:val="000000"/>
          <w:kern w:val="2"/>
          <w:sz w:val="18"/>
          <w:szCs w:val="18"/>
          <w:shd w:val="clear" w:color="auto" w:fill="FFFFFF"/>
        </w:rPr>
        <w:t>1. In a fume hood, place the blot in stripping solution and agitate for 30 minutes at 50 °C. </w:t>
      </w:r>
    </w:p>
    <w:p w:rsidR="000B7D8D" w:rsidRDefault="000B7D8D" w:rsidP="00BF0A7F">
      <w:pPr>
        <w:pStyle w:val="reader-word-layer"/>
        <w:shd w:val="clear" w:color="auto" w:fill="FFFFFF"/>
        <w:spacing w:before="0" w:beforeAutospacing="0" w:after="0" w:afterAutospacing="0" w:line="360" w:lineRule="atLeast"/>
        <w:rPr>
          <w:rFonts w:ascii="Verdana" w:eastAsiaTheme="minorEastAsia" w:hAnsi="Verdana" w:cstheme="minorBidi" w:hint="eastAsia"/>
          <w:color w:val="000000"/>
          <w:kern w:val="2"/>
          <w:sz w:val="18"/>
          <w:szCs w:val="18"/>
          <w:shd w:val="clear" w:color="auto" w:fill="FFFFFF"/>
        </w:rPr>
      </w:pPr>
      <w:r w:rsidRPr="000B7D8D">
        <w:rPr>
          <w:rFonts w:ascii="Verdana" w:eastAsiaTheme="minorEastAsia" w:hAnsi="Verdana" w:cstheme="minorBidi"/>
          <w:color w:val="000000"/>
          <w:kern w:val="2"/>
          <w:sz w:val="18"/>
          <w:szCs w:val="18"/>
          <w:shd w:val="clear" w:color="auto" w:fill="FFFFFF"/>
        </w:rPr>
        <w:t>2. Place the blot in </w:t>
      </w:r>
      <w:r w:rsidR="00CF4D7F">
        <w:rPr>
          <w:rFonts w:ascii="Verdana" w:eastAsiaTheme="minorEastAsia" w:hAnsi="Verdana" w:cstheme="minorBidi" w:hint="eastAsia"/>
          <w:color w:val="000000"/>
          <w:kern w:val="2"/>
          <w:sz w:val="18"/>
          <w:szCs w:val="18"/>
          <w:shd w:val="clear" w:color="auto" w:fill="FFFFFF"/>
        </w:rPr>
        <w:t xml:space="preserve">PBST </w:t>
      </w:r>
      <w:r w:rsidRPr="000B7D8D">
        <w:rPr>
          <w:rFonts w:ascii="Verdana" w:eastAsiaTheme="minorEastAsia" w:hAnsi="Verdana" w:cstheme="minorBidi"/>
          <w:color w:val="000000"/>
          <w:kern w:val="2"/>
          <w:sz w:val="18"/>
          <w:szCs w:val="18"/>
          <w:shd w:val="clear" w:color="auto" w:fill="FFFFFF"/>
        </w:rPr>
        <w:t>buffer and agitate for 10 minutes. Repeat with fresh buffer. </w:t>
      </w:r>
    </w:p>
    <w:p w:rsidR="00CF4D7F" w:rsidRPr="000B7D8D" w:rsidRDefault="00CF4D7F" w:rsidP="00BF0A7F">
      <w:pPr>
        <w:pStyle w:val="reader-word-layer"/>
        <w:shd w:val="clear" w:color="auto" w:fill="FFFFFF"/>
        <w:spacing w:beforeLines="50" w:beforeAutospacing="0" w:after="0" w:afterAutospacing="0" w:line="360" w:lineRule="atLeast"/>
        <w:rPr>
          <w:rFonts w:ascii="Verdana" w:eastAsiaTheme="minorEastAsia" w:hAnsi="Verdana" w:cstheme="minorBidi"/>
          <w:color w:val="000000"/>
          <w:kern w:val="2"/>
          <w:sz w:val="18"/>
          <w:szCs w:val="18"/>
          <w:shd w:val="clear" w:color="auto" w:fill="FFFFFF"/>
        </w:rPr>
      </w:pPr>
      <w:r>
        <w:rPr>
          <w:rFonts w:ascii="Verdana" w:eastAsiaTheme="minorEastAsia" w:hAnsi="Verdana" w:cstheme="minorBidi" w:hint="eastAsia"/>
          <w:color w:val="000000"/>
          <w:kern w:val="2"/>
          <w:sz w:val="18"/>
          <w:szCs w:val="18"/>
          <w:shd w:val="clear" w:color="auto" w:fill="FFFFFF"/>
        </w:rPr>
        <w:t>3</w:t>
      </w:r>
      <w:r w:rsidRPr="000B7D8D">
        <w:rPr>
          <w:rFonts w:ascii="Verdana" w:eastAsiaTheme="minorEastAsia" w:hAnsi="Verdana" w:cstheme="minorBidi"/>
          <w:color w:val="000000"/>
          <w:kern w:val="2"/>
          <w:sz w:val="18"/>
          <w:szCs w:val="18"/>
          <w:shd w:val="clear" w:color="auto" w:fill="FFFFFF"/>
        </w:rPr>
        <w:t>. Place the blot in </w:t>
      </w:r>
      <w:r>
        <w:rPr>
          <w:rFonts w:ascii="Verdana" w:eastAsiaTheme="minorEastAsia" w:hAnsi="Verdana" w:cstheme="minorBidi" w:hint="eastAsia"/>
          <w:color w:val="000000"/>
          <w:kern w:val="2"/>
          <w:sz w:val="18"/>
          <w:szCs w:val="18"/>
          <w:shd w:val="clear" w:color="auto" w:fill="FFFFFF"/>
        </w:rPr>
        <w:t xml:space="preserve">TBST </w:t>
      </w:r>
      <w:r w:rsidRPr="000B7D8D">
        <w:rPr>
          <w:rFonts w:ascii="Verdana" w:eastAsiaTheme="minorEastAsia" w:hAnsi="Verdana" w:cstheme="minorBidi"/>
          <w:color w:val="000000"/>
          <w:kern w:val="2"/>
          <w:sz w:val="18"/>
          <w:szCs w:val="18"/>
          <w:shd w:val="clear" w:color="auto" w:fill="FFFFFF"/>
        </w:rPr>
        <w:t>buffer and agitate for </w:t>
      </w:r>
      <w:r w:rsidR="00BF0A7F">
        <w:rPr>
          <w:rFonts w:ascii="Verdana" w:eastAsiaTheme="minorEastAsia" w:hAnsi="Verdana" w:cstheme="minorBidi" w:hint="eastAsia"/>
          <w:color w:val="000000"/>
          <w:kern w:val="2"/>
          <w:sz w:val="18"/>
          <w:szCs w:val="18"/>
          <w:shd w:val="clear" w:color="auto" w:fill="FFFFFF"/>
        </w:rPr>
        <w:t>3</w:t>
      </w:r>
      <w:r w:rsidR="00BF0A7F">
        <w:rPr>
          <w:rFonts w:ascii="微软雅黑" w:eastAsia="微软雅黑" w:hAnsi="微软雅黑" w:cs="Arial" w:hint="eastAsia"/>
          <w:b/>
          <w:noProof/>
          <w:sz w:val="18"/>
          <w:szCs w:val="18"/>
        </w:rPr>
        <w:t>×</w:t>
      </w:r>
      <w:r w:rsidR="00BF0A7F">
        <w:rPr>
          <w:rFonts w:ascii="Verdana" w:eastAsiaTheme="minorEastAsia" w:hAnsi="Verdana" w:cstheme="minorBidi" w:hint="eastAsia"/>
          <w:color w:val="000000"/>
          <w:kern w:val="2"/>
          <w:sz w:val="18"/>
          <w:szCs w:val="18"/>
          <w:shd w:val="clear" w:color="auto" w:fill="FFFFFF"/>
        </w:rPr>
        <w:t>5</w:t>
      </w:r>
      <w:r w:rsidRPr="000B7D8D">
        <w:rPr>
          <w:rFonts w:ascii="Verdana" w:eastAsiaTheme="minorEastAsia" w:hAnsi="Verdana" w:cstheme="minorBidi"/>
          <w:color w:val="000000"/>
          <w:kern w:val="2"/>
          <w:sz w:val="18"/>
          <w:szCs w:val="18"/>
          <w:shd w:val="clear" w:color="auto" w:fill="FFFFFF"/>
        </w:rPr>
        <w:t> minutes. </w:t>
      </w:r>
    </w:p>
    <w:p w:rsidR="000B7D8D" w:rsidRPr="000B7D8D" w:rsidRDefault="00CF4D7F" w:rsidP="00BF0A7F">
      <w:pPr>
        <w:pStyle w:val="reader-word-layer"/>
        <w:shd w:val="clear" w:color="auto" w:fill="FFFFFF"/>
        <w:spacing w:before="0" w:beforeAutospacing="0" w:after="0" w:afterAutospacing="0" w:line="360" w:lineRule="atLeast"/>
        <w:ind w:left="270" w:hangingChars="150" w:hanging="270"/>
        <w:rPr>
          <w:rFonts w:ascii="Verdana" w:eastAsiaTheme="minorEastAsia" w:hAnsi="Verdana" w:cstheme="minorBidi"/>
          <w:color w:val="000000"/>
          <w:kern w:val="2"/>
          <w:sz w:val="18"/>
          <w:szCs w:val="18"/>
          <w:shd w:val="clear" w:color="auto" w:fill="FFFFFF"/>
        </w:rPr>
      </w:pPr>
      <w:r>
        <w:rPr>
          <w:rFonts w:ascii="Verdana" w:eastAsiaTheme="minorEastAsia" w:hAnsi="Verdana" w:cstheme="minorBidi" w:hint="eastAsia"/>
          <w:color w:val="000000"/>
          <w:kern w:val="2"/>
          <w:sz w:val="18"/>
          <w:szCs w:val="18"/>
          <w:shd w:val="clear" w:color="auto" w:fill="FFFFFF"/>
        </w:rPr>
        <w:t>4</w:t>
      </w:r>
      <w:r w:rsidR="000B7D8D" w:rsidRPr="000B7D8D">
        <w:rPr>
          <w:rFonts w:ascii="Verdana" w:eastAsiaTheme="minorEastAsia" w:hAnsi="Verdana" w:cstheme="minorBidi"/>
          <w:color w:val="000000"/>
          <w:kern w:val="2"/>
          <w:sz w:val="18"/>
          <w:szCs w:val="18"/>
          <w:shd w:val="clear" w:color="auto" w:fill="FFFFFF"/>
        </w:rPr>
        <w:t>. (Optional) Repeat the initial detection protocol (omitting the primary antibody step) to make sure that the antibodies have been inactivated or stripped from the membrane. </w:t>
      </w:r>
    </w:p>
    <w:p w:rsidR="000B7D8D" w:rsidRPr="000B7D8D" w:rsidRDefault="000B7D8D" w:rsidP="00BF0A7F">
      <w:pPr>
        <w:autoSpaceDE w:val="0"/>
        <w:autoSpaceDN w:val="0"/>
        <w:adjustRightInd w:val="0"/>
        <w:spacing w:afterLines="100" w:line="360" w:lineRule="exac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0B7D8D">
        <w:rPr>
          <w:rFonts w:ascii="Verdana" w:hAnsi="Verdana"/>
          <w:color w:val="000000"/>
          <w:sz w:val="18"/>
          <w:szCs w:val="18"/>
          <w:shd w:val="clear" w:color="auto" w:fill="FFFFFF"/>
        </w:rPr>
        <w:t>5. Proceed to the blocking step for the next round of detection.</w:t>
      </w:r>
    </w:p>
    <w:p w:rsidR="000B7D8D" w:rsidRPr="000B7D8D" w:rsidRDefault="00CF4D7F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 w:hint="eastAsia"/>
          <w:color w:val="000000"/>
          <w:sz w:val="18"/>
          <w:szCs w:val="18"/>
        </w:rPr>
      </w:pPr>
      <w:r>
        <w:rPr>
          <w:rFonts w:ascii="Arial Black" w:eastAsia="Meiryo" w:hAnsi="Arial Black" w:cs="Meiryo"/>
          <w:b/>
          <w:noProof/>
          <w:color w:val="000000"/>
          <w:szCs w:val="21"/>
        </w:rPr>
        <w:pict>
          <v:shape id="_x0000_s2066" type="#_x0000_t32" style="position:absolute;left:0;text-align:left;margin-left:-1.2pt;margin-top:21.45pt;width:480.75pt;height:0;z-index:251673600" o:connectortype="straight" strokeweight="1.5pt"/>
        </w:pict>
      </w:r>
      <w:r>
        <w:rPr>
          <w:rFonts w:ascii="Arial Black" w:hAnsi="Arial Black" w:cs="Meiryo" w:hint="eastAsia"/>
          <w:color w:val="000000"/>
          <w:szCs w:val="21"/>
        </w:rPr>
        <w:t>Storage condition</w:t>
      </w:r>
    </w:p>
    <w:p w:rsidR="000B7D8D" w:rsidRPr="00CF4D7F" w:rsidRDefault="00CF4D7F" w:rsidP="005E45F9">
      <w:pPr>
        <w:autoSpaceDE w:val="0"/>
        <w:autoSpaceDN w:val="0"/>
        <w:adjustRightInd w:val="0"/>
        <w:spacing w:line="360" w:lineRule="auto"/>
        <w:rPr>
          <w:rFonts w:ascii="Verdana" w:hAnsi="Verdana" w:hint="eastAsia"/>
          <w:color w:val="000000"/>
          <w:sz w:val="18"/>
          <w:szCs w:val="18"/>
          <w:shd w:val="clear" w:color="auto" w:fill="FFFFFF"/>
        </w:rPr>
      </w:pPr>
      <w:r w:rsidRPr="00CF4D7F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Room temperature</w:t>
      </w:r>
    </w:p>
    <w:p w:rsidR="000B7D8D" w:rsidRDefault="000B7D8D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 w:hint="eastAsia"/>
          <w:b/>
          <w:color w:val="000000"/>
          <w:kern w:val="0"/>
          <w:sz w:val="18"/>
          <w:szCs w:val="18"/>
        </w:rPr>
      </w:pPr>
    </w:p>
    <w:p w:rsidR="00CF4D7F" w:rsidRDefault="00CF4D7F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 w:hint="eastAsia"/>
          <w:b/>
          <w:color w:val="000000"/>
          <w:kern w:val="0"/>
          <w:sz w:val="18"/>
          <w:szCs w:val="18"/>
        </w:rPr>
      </w:pPr>
    </w:p>
    <w:p w:rsidR="00CF4D7F" w:rsidRDefault="00CF4D7F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 w:hint="eastAsia"/>
          <w:b/>
          <w:color w:val="000000"/>
          <w:kern w:val="0"/>
          <w:sz w:val="18"/>
          <w:szCs w:val="18"/>
        </w:rPr>
      </w:pPr>
    </w:p>
    <w:p w:rsidR="00CF4D7F" w:rsidRDefault="00CF4D7F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 w:hint="eastAsia"/>
          <w:b/>
          <w:color w:val="000000"/>
          <w:kern w:val="0"/>
          <w:sz w:val="18"/>
          <w:szCs w:val="18"/>
        </w:rPr>
      </w:pPr>
    </w:p>
    <w:p w:rsidR="00CF4D7F" w:rsidRDefault="00CF4D7F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 w:hint="eastAsia"/>
          <w:b/>
          <w:color w:val="000000"/>
          <w:kern w:val="0"/>
          <w:sz w:val="18"/>
          <w:szCs w:val="18"/>
        </w:rPr>
      </w:pPr>
    </w:p>
    <w:p w:rsidR="00CF4D7F" w:rsidRDefault="00CF4D7F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 w:hint="eastAsia"/>
          <w:b/>
          <w:color w:val="000000"/>
          <w:kern w:val="0"/>
          <w:sz w:val="18"/>
          <w:szCs w:val="18"/>
        </w:rPr>
      </w:pPr>
    </w:p>
    <w:p w:rsidR="00CF4D7F" w:rsidRDefault="00CF4D7F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 w:hint="eastAsia"/>
          <w:b/>
          <w:color w:val="000000"/>
          <w:kern w:val="0"/>
          <w:sz w:val="18"/>
          <w:szCs w:val="18"/>
        </w:rPr>
      </w:pPr>
    </w:p>
    <w:p w:rsidR="00CF4D7F" w:rsidRDefault="00CF4D7F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 w:hint="eastAsia"/>
          <w:b/>
          <w:color w:val="000000"/>
          <w:kern w:val="0"/>
          <w:sz w:val="18"/>
          <w:szCs w:val="18"/>
        </w:rPr>
      </w:pPr>
    </w:p>
    <w:p w:rsidR="00CF4D7F" w:rsidRPr="000B7D8D" w:rsidRDefault="00CF4D7F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/>
          <w:b/>
          <w:color w:val="000000"/>
          <w:kern w:val="0"/>
          <w:sz w:val="18"/>
          <w:szCs w:val="18"/>
        </w:rPr>
      </w:pPr>
    </w:p>
    <w:p w:rsidR="005E45F9" w:rsidRPr="00B35ED9" w:rsidRDefault="005E45F9" w:rsidP="005E45F9">
      <w:pPr>
        <w:autoSpaceDE w:val="0"/>
        <w:autoSpaceDN w:val="0"/>
        <w:adjustRightInd w:val="0"/>
        <w:spacing w:line="360" w:lineRule="auto"/>
        <w:jc w:val="center"/>
        <w:rPr>
          <w:rFonts w:ascii="Arial Black" w:hAnsi="Arial Black" w:cs="Meiryo"/>
          <w:b/>
          <w:color w:val="000000"/>
          <w:kern w:val="0"/>
          <w:szCs w:val="21"/>
        </w:rPr>
      </w:pPr>
      <w:proofErr w:type="gramStart"/>
      <w:r w:rsidRPr="005C3745">
        <w:rPr>
          <w:rFonts w:ascii="Arial Black" w:hAnsi="Arial Black" w:cs="Meiryo"/>
          <w:b/>
          <w:color w:val="000000"/>
          <w:kern w:val="0"/>
          <w:szCs w:val="21"/>
        </w:rPr>
        <w:t>For Research Use Only.</w:t>
      </w:r>
      <w:proofErr w:type="gramEnd"/>
      <w:r w:rsidRPr="005C3745">
        <w:rPr>
          <w:rFonts w:ascii="Arial Black" w:hAnsi="Arial Black" w:cs="Meiryo"/>
          <w:b/>
          <w:color w:val="000000"/>
          <w:kern w:val="0"/>
          <w:szCs w:val="21"/>
        </w:rPr>
        <w:t xml:space="preserve"> Not for use in diagnostic procedures.</w:t>
      </w:r>
    </w:p>
    <w:p w:rsidR="001A1284" w:rsidRPr="00E05071" w:rsidRDefault="001A1284" w:rsidP="00151453">
      <w:pPr>
        <w:spacing w:line="360" w:lineRule="auto"/>
        <w:jc w:val="center"/>
        <w:rPr>
          <w:rFonts w:ascii="Arial Narrow" w:hAnsi="Arial Narrow"/>
          <w:b/>
          <w:szCs w:val="21"/>
          <w:u w:val="single"/>
        </w:rPr>
      </w:pPr>
      <w:r w:rsidRPr="00E05071">
        <w:rPr>
          <w:rFonts w:ascii="Arial Narrow" w:hAnsi="Arial Narrow"/>
          <w:b/>
          <w:noProof/>
          <w:szCs w:val="21"/>
          <w:u w:val="single"/>
        </w:rPr>
        <w:drawing>
          <wp:inline distT="0" distB="0" distL="0" distR="0">
            <wp:extent cx="4562475" cy="66058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284" w:rsidRPr="00E05071" w:rsidSect="002A664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9D" w:rsidRDefault="00A17C9D" w:rsidP="00EF68C2">
      <w:r>
        <w:separator/>
      </w:r>
    </w:p>
  </w:endnote>
  <w:endnote w:type="continuationSeparator" w:id="0">
    <w:p w:rsidR="00A17C9D" w:rsidRDefault="00A17C9D" w:rsidP="00EF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ncentype JiaLi HeiJ(BaoSheng)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B6" w:rsidRPr="002A664E" w:rsidRDefault="002A664E" w:rsidP="002A664E">
    <w:pPr>
      <w:autoSpaceDE w:val="0"/>
      <w:autoSpaceDN w:val="0"/>
      <w:adjustRightInd w:val="0"/>
      <w:jc w:val="center"/>
      <w:rPr>
        <w:rFonts w:ascii="Arial" w:hAnsi="Arial" w:cs="Arial"/>
        <w:kern w:val="0"/>
        <w:sz w:val="20"/>
        <w:szCs w:val="20"/>
      </w:rPr>
    </w:pPr>
    <w:r>
      <w:rPr>
        <w:rFonts w:ascii="Arial" w:hAnsi="Arial" w:cs="Arial"/>
        <w:kern w:val="0"/>
        <w:sz w:val="18"/>
        <w:szCs w:val="18"/>
      </w:rPr>
      <w:t>Tel:</w:t>
    </w:r>
    <w:r>
      <w:rPr>
        <w:rFonts w:ascii="Arial" w:hAnsi="Arial" w:cs="Arial" w:hint="eastAsia"/>
        <w:kern w:val="0"/>
        <w:sz w:val="18"/>
        <w:szCs w:val="18"/>
      </w:rPr>
      <w:t xml:space="preserve"> 86-21-56620378</w:t>
    </w:r>
    <w:r>
      <w:rPr>
        <w:rFonts w:ascii="Arial" w:hAnsi="Arial" w:cs="Arial"/>
        <w:kern w:val="0"/>
        <w:sz w:val="18"/>
        <w:szCs w:val="18"/>
      </w:rPr>
      <w:t xml:space="preserve"> • www</w:t>
    </w:r>
    <w:r>
      <w:rPr>
        <w:rFonts w:ascii="Arial" w:hAnsi="Arial" w:cs="Arial" w:hint="eastAsia"/>
        <w:kern w:val="0"/>
        <w:sz w:val="18"/>
        <w:szCs w:val="18"/>
      </w:rPr>
      <w:t>.</w:t>
    </w:r>
    <w:r w:rsidR="00B037F2" w:rsidRPr="00B037F2">
      <w:rPr>
        <w:rFonts w:ascii="Arial" w:hAnsi="Arial" w:cs="Arial" w:hint="eastAsia"/>
        <w:b/>
        <w:kern w:val="0"/>
        <w:sz w:val="24"/>
        <w:szCs w:val="24"/>
      </w:rPr>
      <w:t>M</w:t>
    </w:r>
    <w:r>
      <w:rPr>
        <w:rFonts w:ascii="Arial" w:hAnsi="Arial" w:cs="Arial" w:hint="eastAsia"/>
        <w:kern w:val="0"/>
        <w:sz w:val="18"/>
        <w:szCs w:val="18"/>
      </w:rPr>
      <w:t>es</w:t>
    </w:r>
    <w:r w:rsidR="00B037F2" w:rsidRPr="00B037F2">
      <w:rPr>
        <w:rFonts w:ascii="Arial" w:hAnsi="Arial" w:cs="Arial" w:hint="eastAsia"/>
        <w:b/>
        <w:kern w:val="0"/>
        <w:sz w:val="24"/>
        <w:szCs w:val="24"/>
      </w:rPr>
      <w:t>G</w:t>
    </w:r>
    <w:r>
      <w:rPr>
        <w:rFonts w:ascii="Arial" w:hAnsi="Arial" w:cs="Arial" w:hint="eastAsia"/>
        <w:kern w:val="0"/>
        <w:sz w:val="18"/>
        <w:szCs w:val="18"/>
      </w:rPr>
      <w:t>enbio</w:t>
    </w:r>
    <w:r>
      <w:rPr>
        <w:rFonts w:ascii="Arial" w:hAnsi="Arial" w:cs="Arial"/>
        <w:kern w:val="0"/>
        <w:sz w:val="18"/>
        <w:szCs w:val="18"/>
      </w:rPr>
      <w:t xml:space="preserve">.com • </w:t>
    </w:r>
    <w:r>
      <w:rPr>
        <w:rFonts w:ascii="Arial" w:hAnsi="Arial" w:cs="Arial" w:hint="eastAsia"/>
        <w:kern w:val="0"/>
        <w:sz w:val="18"/>
        <w:szCs w:val="18"/>
      </w:rPr>
      <w:t>sales</w:t>
    </w:r>
    <w:r>
      <w:rPr>
        <w:rFonts w:ascii="Arial" w:hAnsi="Arial" w:cs="Arial"/>
        <w:kern w:val="0"/>
        <w:sz w:val="18"/>
        <w:szCs w:val="18"/>
      </w:rPr>
      <w:t>@</w:t>
    </w:r>
    <w:r>
      <w:rPr>
        <w:rFonts w:ascii="Arial" w:hAnsi="Arial" w:cs="Arial" w:hint="eastAsia"/>
        <w:kern w:val="0"/>
        <w:sz w:val="18"/>
        <w:szCs w:val="18"/>
      </w:rPr>
      <w:t>mesgenbio</w:t>
    </w:r>
    <w:r>
      <w:rPr>
        <w:rFonts w:ascii="Arial" w:hAnsi="Arial" w:cs="Arial"/>
        <w:kern w:val="0"/>
        <w:sz w:val="18"/>
        <w:szCs w:val="18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9D" w:rsidRDefault="00A17C9D" w:rsidP="00EF68C2">
      <w:r>
        <w:separator/>
      </w:r>
    </w:p>
  </w:footnote>
  <w:footnote w:type="continuationSeparator" w:id="0">
    <w:p w:rsidR="00A17C9D" w:rsidRDefault="00A17C9D" w:rsidP="00EF6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8C2"/>
    <w:rsid w:val="00042F87"/>
    <w:rsid w:val="000B7D8D"/>
    <w:rsid w:val="0011099C"/>
    <w:rsid w:val="001253A4"/>
    <w:rsid w:val="0012551E"/>
    <w:rsid w:val="00151453"/>
    <w:rsid w:val="001958C9"/>
    <w:rsid w:val="001A0879"/>
    <w:rsid w:val="001A1284"/>
    <w:rsid w:val="001C1AA3"/>
    <w:rsid w:val="001E39DB"/>
    <w:rsid w:val="00211544"/>
    <w:rsid w:val="00242F09"/>
    <w:rsid w:val="00290519"/>
    <w:rsid w:val="002A664E"/>
    <w:rsid w:val="003B52B1"/>
    <w:rsid w:val="00425D06"/>
    <w:rsid w:val="004F7B82"/>
    <w:rsid w:val="00500EFD"/>
    <w:rsid w:val="0051189D"/>
    <w:rsid w:val="00547AF3"/>
    <w:rsid w:val="005830D6"/>
    <w:rsid w:val="00594189"/>
    <w:rsid w:val="005C32CD"/>
    <w:rsid w:val="005C3745"/>
    <w:rsid w:val="005E45F9"/>
    <w:rsid w:val="00630703"/>
    <w:rsid w:val="0069695C"/>
    <w:rsid w:val="0072207B"/>
    <w:rsid w:val="007A01BD"/>
    <w:rsid w:val="00826CD4"/>
    <w:rsid w:val="00847A70"/>
    <w:rsid w:val="008540A5"/>
    <w:rsid w:val="0088445D"/>
    <w:rsid w:val="008A3E12"/>
    <w:rsid w:val="008F0A47"/>
    <w:rsid w:val="008F4061"/>
    <w:rsid w:val="009050F5"/>
    <w:rsid w:val="00A17C9D"/>
    <w:rsid w:val="00A37B10"/>
    <w:rsid w:val="00A43BD1"/>
    <w:rsid w:val="00AB4AAD"/>
    <w:rsid w:val="00B037F2"/>
    <w:rsid w:val="00B23D01"/>
    <w:rsid w:val="00B31B86"/>
    <w:rsid w:val="00B76909"/>
    <w:rsid w:val="00BA1787"/>
    <w:rsid w:val="00BF0A7F"/>
    <w:rsid w:val="00BF7AF1"/>
    <w:rsid w:val="00C84565"/>
    <w:rsid w:val="00CB18B6"/>
    <w:rsid w:val="00CC05CB"/>
    <w:rsid w:val="00CF2FD7"/>
    <w:rsid w:val="00CF4D7F"/>
    <w:rsid w:val="00D016F2"/>
    <w:rsid w:val="00D85BBC"/>
    <w:rsid w:val="00DC7133"/>
    <w:rsid w:val="00DF783D"/>
    <w:rsid w:val="00E030A8"/>
    <w:rsid w:val="00E05071"/>
    <w:rsid w:val="00E76797"/>
    <w:rsid w:val="00ED114C"/>
    <w:rsid w:val="00EF34B0"/>
    <w:rsid w:val="00EF68C2"/>
    <w:rsid w:val="00F413A7"/>
    <w:rsid w:val="00F87315"/>
    <w:rsid w:val="00F97812"/>
    <w:rsid w:val="00FB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671]"/>
    </o:shapedefaults>
    <o:shapelayout v:ext="edit">
      <o:idmap v:ext="edit" data="2"/>
      <o:rules v:ext="edit">
        <o:r id="V:Rule8" type="connector" idref="#_x0000_s2059"/>
        <o:r id="V:Rule12" type="connector" idref="#_x0000_s2058"/>
        <o:r id="V:Rule15" type="connector" idref="#_x0000_s2065"/>
        <o:r id="V:Rule16" type="connector" idref="#_x0000_s2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7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050F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8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8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68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68C2"/>
    <w:rPr>
      <w:sz w:val="18"/>
      <w:szCs w:val="18"/>
    </w:rPr>
  </w:style>
  <w:style w:type="character" w:customStyle="1" w:styleId="name10">
    <w:name w:val="name10"/>
    <w:basedOn w:val="a0"/>
    <w:rsid w:val="00EF68C2"/>
    <w:rPr>
      <w:b/>
      <w:bCs/>
      <w:sz w:val="20"/>
      <w:szCs w:val="20"/>
    </w:rPr>
  </w:style>
  <w:style w:type="character" w:customStyle="1" w:styleId="value7">
    <w:name w:val="value7"/>
    <w:basedOn w:val="a0"/>
    <w:rsid w:val="00EF68C2"/>
  </w:style>
  <w:style w:type="character" w:customStyle="1" w:styleId="st">
    <w:name w:val="st"/>
    <w:basedOn w:val="a0"/>
    <w:rsid w:val="00EF68C2"/>
  </w:style>
  <w:style w:type="table" w:styleId="a6">
    <w:name w:val="Table Grid"/>
    <w:basedOn w:val="a1"/>
    <w:uiPriority w:val="59"/>
    <w:rsid w:val="00D8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6CD4"/>
    <w:pPr>
      <w:widowControl w:val="0"/>
      <w:autoSpaceDE w:val="0"/>
      <w:autoSpaceDN w:val="0"/>
      <w:adjustRightInd w:val="0"/>
    </w:pPr>
    <w:rPr>
      <w:rFonts w:ascii="Tencentype JiaLi HeiJ(BaoSheng)" w:eastAsia="Tencentype JiaLi HeiJ(BaoSheng)" w:cs="Tencentype JiaLi HeiJ(BaoSheng)"/>
      <w:color w:val="000000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5E45F9"/>
    <w:pPr>
      <w:widowControl/>
      <w:spacing w:after="21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253A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9050F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30703"/>
  </w:style>
  <w:style w:type="character" w:styleId="a9">
    <w:name w:val="Strong"/>
    <w:basedOn w:val="a0"/>
    <w:uiPriority w:val="22"/>
    <w:qFormat/>
    <w:rsid w:val="000B7D8D"/>
    <w:rPr>
      <w:b/>
      <w:bCs/>
    </w:rPr>
  </w:style>
  <w:style w:type="paragraph" w:customStyle="1" w:styleId="reader-word-layer">
    <w:name w:val="reader-word-layer"/>
    <w:basedOn w:val="a"/>
    <w:rsid w:val="000B7D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09A8-7AB7-418A-8C5A-C4AB56B5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LuoTing</cp:lastModifiedBy>
  <cp:revision>4</cp:revision>
  <cp:lastPrinted>2015-11-18T07:31:00Z</cp:lastPrinted>
  <dcterms:created xsi:type="dcterms:W3CDTF">2015-11-01T11:53:00Z</dcterms:created>
  <dcterms:modified xsi:type="dcterms:W3CDTF">2015-11-18T07:32:00Z</dcterms:modified>
</cp:coreProperties>
</file>