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 w:themeFill="text2" w:themeFillTint="99"/>
        <w:tblLook w:val="04A0"/>
      </w:tblPr>
      <w:tblGrid>
        <w:gridCol w:w="9639"/>
      </w:tblGrid>
      <w:tr w:rsidR="00F413A7" w:rsidRPr="00E05071" w:rsidTr="004C7532">
        <w:trPr>
          <w:trHeight w:val="820"/>
        </w:trPr>
        <w:tc>
          <w:tcPr>
            <w:tcW w:w="9639" w:type="dxa"/>
            <w:shd w:val="clear" w:color="auto" w:fill="548DD4" w:themeFill="text2" w:themeFillTint="99"/>
          </w:tcPr>
          <w:p w:rsidR="00F413A7" w:rsidRPr="004C7532" w:rsidRDefault="00F413A7" w:rsidP="005E45F9">
            <w:pPr>
              <w:autoSpaceDE w:val="0"/>
              <w:autoSpaceDN w:val="0"/>
              <w:adjustRightInd w:val="0"/>
              <w:jc w:val="left"/>
              <w:rPr>
                <w:rFonts w:ascii="Verdana" w:hAnsi="Verdana" w:cs="Meiryo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4C7532">
              <w:rPr>
                <w:rFonts w:ascii="Verdana" w:eastAsia="Meiryo" w:hAnsi="Verdana" w:cs="Meiryo"/>
                <w:b/>
                <w:noProof/>
                <w:color w:val="000000" w:themeColor="text1"/>
                <w:kern w:val="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4543425</wp:posOffset>
                  </wp:positionH>
                  <wp:positionV relativeFrom="paragraph">
                    <wp:posOffset>22860</wp:posOffset>
                  </wp:positionV>
                  <wp:extent cx="1506855" cy="533400"/>
                  <wp:effectExtent l="0" t="0" r="0" b="0"/>
                  <wp:wrapNone/>
                  <wp:docPr id="2" name="图片 0" descr="MES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GEN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85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EC48B9" w:rsidRPr="004C7532">
              <w:rPr>
                <w:rFonts w:ascii="Verdana" w:eastAsia="Meiryo" w:hAnsi="Verdana" w:cs="Meiryo"/>
                <w:b/>
                <w:bCs/>
                <w:color w:val="000000" w:themeColor="text1"/>
                <w:kern w:val="0"/>
                <w:sz w:val="32"/>
                <w:szCs w:val="32"/>
              </w:rPr>
              <w:t>Metformin</w:t>
            </w:r>
            <w:proofErr w:type="spellEnd"/>
            <w:r w:rsidR="00EC48B9" w:rsidRPr="004C7532">
              <w:rPr>
                <w:rFonts w:ascii="Verdana" w:hAnsi="Verdana" w:cs="Meiryo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EC48B9" w:rsidRPr="00EC48B9">
              <w:rPr>
                <w:rFonts w:ascii="Verdana" w:eastAsia="Meiryo" w:hAnsi="Verdana" w:cs="Meiryo"/>
                <w:b/>
                <w:bCs/>
                <w:color w:val="000000" w:themeColor="text1"/>
                <w:kern w:val="0"/>
                <w:sz w:val="32"/>
                <w:szCs w:val="32"/>
              </w:rPr>
              <w:t>hydrochloride</w:t>
            </w:r>
          </w:p>
        </w:tc>
      </w:tr>
    </w:tbl>
    <w:p w:rsidR="009050F5" w:rsidRPr="00EC48B9" w:rsidRDefault="009050F5" w:rsidP="00EC48B9">
      <w:pPr>
        <w:autoSpaceDE w:val="0"/>
        <w:autoSpaceDN w:val="0"/>
        <w:adjustRightInd w:val="0"/>
        <w:spacing w:line="360" w:lineRule="exact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 w:rsidRPr="004C7532">
        <w:rPr>
          <w:rFonts w:ascii="Verdana" w:hAnsi="Verdana" w:hint="eastAsia"/>
          <w:b/>
          <w:color w:val="000000"/>
          <w:sz w:val="18"/>
          <w:szCs w:val="18"/>
          <w:shd w:val="clear" w:color="auto" w:fill="FFFFFF"/>
        </w:rPr>
        <w:t>C</w:t>
      </w:r>
      <w:r w:rsidR="005E45F9" w:rsidRPr="004C7532">
        <w:rPr>
          <w:rFonts w:ascii="Verdana" w:hAnsi="Verdana" w:hint="eastAsia"/>
          <w:b/>
          <w:color w:val="000000"/>
          <w:sz w:val="18"/>
          <w:szCs w:val="18"/>
          <w:shd w:val="clear" w:color="auto" w:fill="FFFFFF"/>
        </w:rPr>
        <w:t>at.</w:t>
      </w:r>
      <w:r w:rsidRPr="004C7532">
        <w:rPr>
          <w:rFonts w:ascii="Verdana" w:hAnsi="Verdana" w:hint="eastAsia"/>
          <w:b/>
          <w:color w:val="000000"/>
          <w:sz w:val="18"/>
          <w:szCs w:val="18"/>
          <w:shd w:val="clear" w:color="auto" w:fill="FFFFFF"/>
        </w:rPr>
        <w:t>N</w:t>
      </w:r>
      <w:r w:rsidR="005E45F9" w:rsidRPr="004C7532">
        <w:rPr>
          <w:rFonts w:ascii="Verdana" w:hAnsi="Verdana" w:hint="eastAsia"/>
          <w:b/>
          <w:color w:val="000000"/>
          <w:sz w:val="18"/>
          <w:szCs w:val="18"/>
          <w:shd w:val="clear" w:color="auto" w:fill="FFFFFF"/>
        </w:rPr>
        <w:t>o</w:t>
      </w:r>
      <w:proofErr w:type="spellEnd"/>
      <w:r w:rsidR="005E45F9" w:rsidRPr="004C7532">
        <w:rPr>
          <w:rFonts w:ascii="Verdana" w:hAnsi="Verdana" w:hint="eastAsia"/>
          <w:b/>
          <w:color w:val="000000"/>
          <w:sz w:val="18"/>
          <w:szCs w:val="18"/>
          <w:shd w:val="clear" w:color="auto" w:fill="FFFFFF"/>
        </w:rPr>
        <w:t xml:space="preserve"> </w:t>
      </w:r>
      <w:r w:rsidRPr="004C7532">
        <w:rPr>
          <w:rFonts w:ascii="Verdana" w:hAnsi="Verdana" w:hint="eastAsia"/>
          <w:b/>
          <w:color w:val="000000"/>
          <w:sz w:val="18"/>
          <w:szCs w:val="18"/>
          <w:shd w:val="clear" w:color="auto" w:fill="FFFFFF"/>
        </w:rPr>
        <w:t>#</w:t>
      </w:r>
      <w:r w:rsidRPr="00EC48B9"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 xml:space="preserve"> </w:t>
      </w:r>
      <w:r w:rsidR="001253A4" w:rsidRPr="00EC48B9"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>MG</w:t>
      </w:r>
      <w:r w:rsidR="00EC48B9" w:rsidRPr="00EC48B9"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>8775</w:t>
      </w:r>
      <w:r w:rsidR="00151453" w:rsidRPr="00EC48B9"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 xml:space="preserve">         </w:t>
      </w:r>
      <w:r w:rsidR="001253A4" w:rsidRPr="00EC48B9"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 xml:space="preserve"> </w:t>
      </w:r>
      <w:r w:rsidR="00151453" w:rsidRPr="00EC48B9"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 xml:space="preserve"> </w:t>
      </w:r>
      <w:r w:rsidRPr="00EC48B9"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 xml:space="preserve">                        </w:t>
      </w:r>
      <w:r w:rsidR="00630703" w:rsidRPr="00EC48B9"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 xml:space="preserve">                 </w:t>
      </w:r>
      <w:r w:rsidR="00EC48B9"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 xml:space="preserve">      </w:t>
      </w:r>
      <w:r w:rsidR="004C7532"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 xml:space="preserve">        </w:t>
      </w:r>
      <w:proofErr w:type="spellStart"/>
      <w:proofErr w:type="gramStart"/>
      <w:r w:rsidR="005E45F9" w:rsidRPr="004C7532">
        <w:rPr>
          <w:rFonts w:ascii="Verdana" w:hAnsi="Verdana" w:hint="eastAsia"/>
          <w:b/>
          <w:color w:val="000000"/>
          <w:sz w:val="18"/>
          <w:szCs w:val="18"/>
          <w:shd w:val="clear" w:color="auto" w:fill="FFFFFF"/>
        </w:rPr>
        <w:t>Lot.No</w:t>
      </w:r>
      <w:proofErr w:type="spellEnd"/>
      <w:r w:rsidR="005E45F9" w:rsidRPr="004C7532">
        <w:rPr>
          <w:rFonts w:ascii="Verdana" w:hAnsi="Verdana" w:hint="eastAsia"/>
          <w:b/>
          <w:color w:val="000000"/>
          <w:sz w:val="18"/>
          <w:szCs w:val="18"/>
          <w:shd w:val="clear" w:color="auto" w:fill="FFFFFF"/>
        </w:rPr>
        <w:t xml:space="preserve"> </w:t>
      </w:r>
      <w:r w:rsidR="002A664E" w:rsidRPr="004C7532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:</w:t>
      </w:r>
      <w:proofErr w:type="gramEnd"/>
      <w:r w:rsidR="002A664E"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Refer to Vial</w:t>
      </w:r>
    </w:p>
    <w:p w:rsidR="004275C3" w:rsidRDefault="004C7532" w:rsidP="004275C3">
      <w:pPr>
        <w:widowControl/>
        <w:shd w:val="clear" w:color="auto" w:fill="FFFFFF"/>
        <w:spacing w:afterLines="50" w:line="360" w:lineRule="exact"/>
        <w:jc w:val="left"/>
        <w:rPr>
          <w:rFonts w:ascii="Verdana" w:hAnsi="Verdana" w:hint="eastAsia"/>
          <w:color w:val="000000"/>
          <w:sz w:val="18"/>
          <w:szCs w:val="18"/>
          <w:shd w:val="clear" w:color="auto" w:fill="FFFFFF"/>
        </w:rPr>
      </w:pPr>
      <w:r>
        <w:rPr>
          <w:rFonts w:ascii="Arial Black" w:eastAsia="Meiryo" w:hAnsi="Arial Black" w:cs="Meiryo"/>
          <w:b/>
          <w:noProof/>
          <w:color w:val="000000"/>
          <w:kern w:val="0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6" type="#_x0000_t32" style="position:absolute;margin-left:.3pt;margin-top:24.15pt;width:480.75pt;height:0;z-index:251677696" o:connectortype="straight" strokeweight="1.5pt"/>
        </w:pict>
      </w:r>
      <w:proofErr w:type="gramStart"/>
      <w:r w:rsidR="004275C3" w:rsidRPr="004C7532">
        <w:rPr>
          <w:rFonts w:ascii="Verdana" w:hAnsi="Verdana" w:hint="eastAsia"/>
          <w:b/>
          <w:color w:val="000000"/>
          <w:sz w:val="18"/>
          <w:szCs w:val="18"/>
          <w:shd w:val="clear" w:color="auto" w:fill="FFFFFF"/>
        </w:rPr>
        <w:t>Packaging</w:t>
      </w:r>
      <w:r w:rsidRPr="004C7532">
        <w:rPr>
          <w:rFonts w:ascii="Verdana" w:hAnsi="Verdana" w:hint="eastAsia"/>
          <w:b/>
          <w:color w:val="000000"/>
          <w:sz w:val="18"/>
          <w:szCs w:val="18"/>
          <w:shd w:val="clear" w:color="auto" w:fill="FFFFFF"/>
        </w:rPr>
        <w:t xml:space="preserve"> </w:t>
      </w:r>
      <w:r w:rsidR="004275C3" w:rsidRPr="004C7532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:</w:t>
      </w:r>
      <w:proofErr w:type="gramEnd"/>
      <w:r w:rsidR="004275C3" w:rsidRPr="004C7532">
        <w:rPr>
          <w:rFonts w:ascii="Verdana" w:hAnsi="Verdana" w:hint="eastAsia"/>
          <w:b/>
          <w:color w:val="000000"/>
          <w:sz w:val="18"/>
          <w:szCs w:val="18"/>
          <w:shd w:val="clear" w:color="auto" w:fill="FFFFFF"/>
        </w:rPr>
        <w:t xml:space="preserve"> </w:t>
      </w:r>
      <w:r w:rsidR="004275C3" w:rsidRPr="00EC48B9"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>1g &amp; 5g &amp; 10g</w:t>
      </w:r>
    </w:p>
    <w:p w:rsidR="004275C3" w:rsidRDefault="004275C3" w:rsidP="00EC48B9">
      <w:pPr>
        <w:widowControl/>
        <w:shd w:val="clear" w:color="auto" w:fill="FFFFFF"/>
        <w:spacing w:line="360" w:lineRule="exact"/>
        <w:jc w:val="left"/>
        <w:rPr>
          <w:rFonts w:ascii="Verdana" w:hAnsi="Verdana" w:hint="eastAsi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 w:hint="eastAsia"/>
          <w:noProof/>
          <w:color w:val="000000"/>
          <w:sz w:val="18"/>
          <w:szCs w:val="1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4299585</wp:posOffset>
            </wp:positionH>
            <wp:positionV relativeFrom="paragraph">
              <wp:posOffset>50800</wp:posOffset>
            </wp:positionV>
            <wp:extent cx="1819275" cy="1800225"/>
            <wp:effectExtent l="19050" t="0" r="9525" b="0"/>
            <wp:wrapNone/>
            <wp:docPr id="13" name="图片 13" descr="C:\Users\LuoTing\AppData\Roaming\Tencent\Users\106399756\QQ\WinTemp\RichOle\JKN0XWU542H_}15]RGC1N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uoTing\AppData\Roaming\Tencent\Users\106399756\QQ\WinTemp\RichOle\JKN0XWU542H_}15]RGC1NS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C48B9" w:rsidRPr="004C7532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Synonym :</w:t>
      </w:r>
      <w:proofErr w:type="gramEnd"/>
      <w:r w:rsidR="00EC48B9"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proofErr w:type="spellStart"/>
      <w:r w:rsidR="00EC48B9"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>Metformin</w:t>
      </w:r>
      <w:proofErr w:type="spellEnd"/>
      <w:r w:rsidR="00EC48B9"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hydrochloride</w:t>
      </w:r>
      <w:r w:rsidR="00EC48B9"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 xml:space="preserve">                                        </w:t>
      </w:r>
    </w:p>
    <w:p w:rsidR="00EC48B9" w:rsidRPr="00EC48B9" w:rsidRDefault="00EC48B9" w:rsidP="00EC48B9">
      <w:pPr>
        <w:widowControl/>
        <w:shd w:val="clear" w:color="auto" w:fill="FFFFFF"/>
        <w:spacing w:line="360" w:lineRule="exact"/>
        <w:jc w:val="left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C7532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CAS </w:t>
      </w:r>
      <w:proofErr w:type="gramStart"/>
      <w:r w:rsidRPr="004C7532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number :</w:t>
      </w:r>
      <w:proofErr w:type="gramEnd"/>
      <w:r w:rsidRPr="004C7532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>1115-70-4</w:t>
      </w:r>
    </w:p>
    <w:p w:rsidR="004275C3" w:rsidRDefault="00EC48B9" w:rsidP="00EC48B9">
      <w:pPr>
        <w:widowControl/>
        <w:shd w:val="clear" w:color="auto" w:fill="FFFFFF"/>
        <w:spacing w:line="360" w:lineRule="exact"/>
        <w:jc w:val="left"/>
        <w:rPr>
          <w:rFonts w:ascii="Verdana" w:hAnsi="Verdana" w:hint="eastAsia"/>
          <w:color w:val="000000"/>
          <w:sz w:val="18"/>
          <w:szCs w:val="18"/>
          <w:shd w:val="clear" w:color="auto" w:fill="FFFFFF"/>
        </w:rPr>
      </w:pPr>
      <w:proofErr w:type="gramStart"/>
      <w:r w:rsidRPr="004C7532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Formula :</w:t>
      </w:r>
      <w:proofErr w:type="gramEnd"/>
      <w:r w:rsidRPr="004C7532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>C</w:t>
      </w:r>
      <w:r w:rsidRPr="00EC48B9">
        <w:rPr>
          <w:rFonts w:ascii="Verdana" w:hAnsi="Verdana"/>
          <w:color w:val="000000"/>
          <w:sz w:val="18"/>
          <w:szCs w:val="18"/>
          <w:shd w:val="clear" w:color="auto" w:fill="FFFFFF"/>
          <w:vertAlign w:val="subscript"/>
        </w:rPr>
        <w:t>4</w:t>
      </w:r>
      <w:r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>H</w:t>
      </w:r>
      <w:r w:rsidRPr="00EC48B9">
        <w:rPr>
          <w:rFonts w:ascii="Verdana" w:hAnsi="Verdana"/>
          <w:color w:val="000000"/>
          <w:sz w:val="18"/>
          <w:szCs w:val="18"/>
          <w:shd w:val="clear" w:color="auto" w:fill="FFFFFF"/>
          <w:vertAlign w:val="subscript"/>
        </w:rPr>
        <w:t>11</w:t>
      </w:r>
      <w:r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>N</w:t>
      </w:r>
      <w:r w:rsidRPr="00EC48B9">
        <w:rPr>
          <w:rFonts w:ascii="Verdana" w:hAnsi="Verdana"/>
          <w:color w:val="000000"/>
          <w:sz w:val="18"/>
          <w:szCs w:val="18"/>
          <w:shd w:val="clear" w:color="auto" w:fill="FFFFFF"/>
          <w:vertAlign w:val="subscript"/>
        </w:rPr>
        <w:t>5</w:t>
      </w:r>
      <w:r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>HC</w:t>
      </w:r>
      <w:r w:rsidR="004275C3"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>l</w:t>
      </w:r>
      <w:proofErr w:type="spellEnd"/>
      <w:r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 xml:space="preserve">                                                     </w:t>
      </w:r>
    </w:p>
    <w:p w:rsidR="00EC48B9" w:rsidRPr="00EC48B9" w:rsidRDefault="00EC48B9" w:rsidP="00EC48B9">
      <w:pPr>
        <w:widowControl/>
        <w:shd w:val="clear" w:color="auto" w:fill="FFFFFF"/>
        <w:spacing w:line="360" w:lineRule="exact"/>
        <w:jc w:val="left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C7532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Molecular </w:t>
      </w:r>
      <w:proofErr w:type="gramStart"/>
      <w:r w:rsidRPr="004C7532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weight :</w:t>
      </w:r>
      <w:proofErr w:type="gramEnd"/>
      <w:r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> 165.6</w:t>
      </w:r>
    </w:p>
    <w:p w:rsidR="004275C3" w:rsidRDefault="00EC48B9" w:rsidP="00EC48B9">
      <w:pPr>
        <w:widowControl/>
        <w:shd w:val="clear" w:color="auto" w:fill="FFFFFF"/>
        <w:spacing w:line="360" w:lineRule="exact"/>
        <w:jc w:val="left"/>
        <w:rPr>
          <w:rFonts w:ascii="Verdana" w:hAnsi="Verdana" w:hint="eastAsia"/>
          <w:color w:val="000000"/>
          <w:sz w:val="18"/>
          <w:szCs w:val="18"/>
          <w:shd w:val="clear" w:color="auto" w:fill="FFFFFF"/>
        </w:rPr>
      </w:pPr>
      <w:proofErr w:type="gramStart"/>
      <w:r w:rsidRPr="004C7532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Solubility :</w:t>
      </w:r>
      <w:proofErr w:type="gramEnd"/>
      <w:r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 100 </w:t>
      </w:r>
      <w:proofErr w:type="spellStart"/>
      <w:r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>mM</w:t>
      </w:r>
      <w:proofErr w:type="spellEnd"/>
      <w:r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in water</w:t>
      </w:r>
      <w:r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 xml:space="preserve">                                                </w:t>
      </w:r>
    </w:p>
    <w:p w:rsidR="00EC48B9" w:rsidRDefault="00EC48B9" w:rsidP="00EC48B9">
      <w:pPr>
        <w:widowControl/>
        <w:shd w:val="clear" w:color="auto" w:fill="FFFFFF"/>
        <w:spacing w:line="360" w:lineRule="exact"/>
        <w:jc w:val="left"/>
        <w:rPr>
          <w:rFonts w:ascii="Verdana" w:hAnsi="Verdana" w:hint="eastAsia"/>
          <w:color w:val="000000"/>
          <w:sz w:val="18"/>
          <w:szCs w:val="18"/>
          <w:shd w:val="clear" w:color="auto" w:fill="FFFFFF"/>
        </w:rPr>
      </w:pPr>
      <w:proofErr w:type="gramStart"/>
      <w:r w:rsidRPr="004C7532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Purity :</w:t>
      </w:r>
      <w:proofErr w:type="gramEnd"/>
      <w:r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> &gt;98%</w:t>
      </w:r>
      <w:r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 xml:space="preserve"> </w:t>
      </w:r>
    </w:p>
    <w:p w:rsidR="004275C3" w:rsidRPr="004275C3" w:rsidRDefault="004275C3" w:rsidP="004275C3">
      <w:pPr>
        <w:widowControl/>
        <w:shd w:val="clear" w:color="auto" w:fill="FFFFFF"/>
        <w:spacing w:line="360" w:lineRule="exact"/>
        <w:jc w:val="left"/>
        <w:rPr>
          <w:rFonts w:ascii="Verdana" w:hAnsi="Verdana" w:hint="eastAsia"/>
          <w:color w:val="000000"/>
          <w:sz w:val="18"/>
          <w:szCs w:val="18"/>
          <w:shd w:val="clear" w:color="auto" w:fill="FFFFFF"/>
        </w:rPr>
      </w:pPr>
      <w:proofErr w:type="gramStart"/>
      <w:r w:rsidRPr="004C7532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Solubility :</w:t>
      </w:r>
      <w:proofErr w:type="gramEnd"/>
      <w:r w:rsidRPr="004C7532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="004C7532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4C7532" w:rsidRPr="004C753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water (50 mg/ml), </w:t>
      </w:r>
      <w:r w:rsidR="004C7532"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 xml:space="preserve"> </w:t>
      </w:r>
      <w:r w:rsidR="004C7532" w:rsidRPr="004C7532">
        <w:rPr>
          <w:rFonts w:ascii="Verdana" w:hAnsi="Verdana"/>
          <w:color w:val="000000"/>
          <w:sz w:val="18"/>
          <w:szCs w:val="18"/>
          <w:shd w:val="clear" w:color="auto" w:fill="FFFFFF"/>
        </w:rPr>
        <w:t>ethanol (</w:t>
      </w:r>
      <w:r w:rsidR="004C7532">
        <w:rPr>
          <w:rFonts w:ascii="微软雅黑" w:eastAsia="微软雅黑" w:hAnsi="微软雅黑" w:hint="eastAsia"/>
          <w:color w:val="000000"/>
          <w:sz w:val="18"/>
          <w:szCs w:val="18"/>
        </w:rPr>
        <w:t>&lt;</w:t>
      </w:r>
      <w:r w:rsidR="004C7532"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>1</w:t>
      </w:r>
      <w:r w:rsidR="004C7532" w:rsidRPr="004C753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C7532" w:rsidRPr="004C7532">
        <w:rPr>
          <w:rFonts w:ascii="Verdana" w:hAnsi="Verdana"/>
          <w:color w:val="000000"/>
          <w:sz w:val="18"/>
          <w:szCs w:val="18"/>
          <w:shd w:val="clear" w:color="auto" w:fill="FFFFFF"/>
        </w:rPr>
        <w:t>mM</w:t>
      </w:r>
      <w:proofErr w:type="spellEnd"/>
      <w:r w:rsidR="004C7532" w:rsidRPr="004C7532"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  <w:r w:rsidR="004C7532"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 xml:space="preserve"> </w:t>
      </w:r>
      <w:r w:rsidR="004C7532" w:rsidRPr="004C7532">
        <w:rPr>
          <w:rFonts w:ascii="Verdana" w:hAnsi="Verdana"/>
          <w:color w:val="000000"/>
          <w:sz w:val="18"/>
          <w:szCs w:val="18"/>
          <w:shd w:val="clear" w:color="auto" w:fill="FFFFFF"/>
        </w:rPr>
        <w:t>and DMSO (</w:t>
      </w:r>
      <w:r w:rsidR="004C7532">
        <w:rPr>
          <w:rFonts w:ascii="微软雅黑" w:eastAsia="微软雅黑" w:hAnsi="微软雅黑" w:hint="eastAsia"/>
          <w:color w:val="000000"/>
          <w:sz w:val="18"/>
          <w:szCs w:val="18"/>
        </w:rPr>
        <w:t>&lt;</w:t>
      </w:r>
      <w:r w:rsidR="004C7532"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>1</w:t>
      </w:r>
      <w:r w:rsidR="004C7532" w:rsidRPr="004C753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4C7532" w:rsidRPr="004C7532">
        <w:rPr>
          <w:rFonts w:ascii="Verdana" w:hAnsi="Verdana"/>
          <w:color w:val="000000"/>
          <w:sz w:val="18"/>
          <w:szCs w:val="18"/>
          <w:shd w:val="clear" w:color="auto" w:fill="FFFFFF"/>
        </w:rPr>
        <w:t>mM</w:t>
      </w:r>
      <w:proofErr w:type="spellEnd"/>
      <w:r w:rsidR="004C7532" w:rsidRPr="004C7532">
        <w:rPr>
          <w:rFonts w:ascii="Verdana" w:hAnsi="Verdana"/>
          <w:color w:val="000000"/>
          <w:sz w:val="18"/>
          <w:szCs w:val="18"/>
          <w:shd w:val="clear" w:color="auto" w:fill="FFFFFF"/>
        </w:rPr>
        <w:t>).</w:t>
      </w:r>
    </w:p>
    <w:p w:rsidR="004275C3" w:rsidRPr="00EC48B9" w:rsidRDefault="004275C3" w:rsidP="004275C3">
      <w:pPr>
        <w:widowControl/>
        <w:shd w:val="clear" w:color="auto" w:fill="FFFFFF"/>
        <w:spacing w:line="360" w:lineRule="exact"/>
        <w:jc w:val="left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C7532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Working </w:t>
      </w:r>
      <w:proofErr w:type="gramStart"/>
      <w:r w:rsidRPr="004C7532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concentration :</w:t>
      </w:r>
      <w:proofErr w:type="gramEnd"/>
      <w:r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 2 - 10 </w:t>
      </w:r>
      <w:proofErr w:type="spellStart"/>
      <w:r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>mM</w:t>
      </w:r>
      <w:proofErr w:type="spellEnd"/>
    </w:p>
    <w:p w:rsidR="004275C3" w:rsidRDefault="004275C3" w:rsidP="00EC48B9">
      <w:pPr>
        <w:widowControl/>
        <w:shd w:val="clear" w:color="auto" w:fill="FFFFFF"/>
        <w:spacing w:afterLines="50" w:line="360" w:lineRule="exact"/>
        <w:jc w:val="left"/>
        <w:rPr>
          <w:rFonts w:ascii="Verdana" w:hAnsi="Verdana" w:hint="eastAsia"/>
          <w:color w:val="000000"/>
          <w:sz w:val="18"/>
          <w:szCs w:val="18"/>
          <w:shd w:val="clear" w:color="auto" w:fill="FFFFFF"/>
        </w:rPr>
      </w:pPr>
    </w:p>
    <w:p w:rsidR="004275C3" w:rsidRPr="004275C3" w:rsidRDefault="004275C3" w:rsidP="004275C3">
      <w:pPr>
        <w:autoSpaceDE w:val="0"/>
        <w:autoSpaceDN w:val="0"/>
        <w:adjustRightInd w:val="0"/>
        <w:spacing w:line="360" w:lineRule="exact"/>
        <w:jc w:val="left"/>
        <w:rPr>
          <w:rFonts w:ascii="Arial Black" w:eastAsia="Meiryo" w:hAnsi="Arial Black" w:cs="Meiryo" w:hint="eastAsia"/>
          <w:b/>
          <w:color w:val="000000"/>
          <w:kern w:val="0"/>
          <w:szCs w:val="21"/>
        </w:rPr>
      </w:pPr>
      <w:r w:rsidRPr="004275C3">
        <w:rPr>
          <w:rFonts w:ascii="Arial Black" w:eastAsia="Meiryo" w:hAnsi="Arial Black" w:cs="Meiryo"/>
          <w:bCs/>
          <w:color w:val="000000"/>
          <w:kern w:val="0"/>
          <w:szCs w:val="21"/>
        </w:rPr>
        <w:t>Application</w:t>
      </w:r>
    </w:p>
    <w:p w:rsidR="004275C3" w:rsidRDefault="004275C3" w:rsidP="004275C3">
      <w:pPr>
        <w:widowControl/>
        <w:shd w:val="clear" w:color="auto" w:fill="FFFFFF"/>
        <w:spacing w:afterLines="150" w:line="360" w:lineRule="exact"/>
        <w:jc w:val="left"/>
        <w:rPr>
          <w:rFonts w:ascii="Verdana" w:hAnsi="Verdana" w:hint="eastAsia"/>
          <w:color w:val="000000"/>
          <w:sz w:val="18"/>
          <w:szCs w:val="18"/>
          <w:shd w:val="clear" w:color="auto" w:fill="FFFFFF"/>
        </w:rPr>
      </w:pPr>
      <w:r>
        <w:rPr>
          <w:rFonts w:ascii="Arial Black" w:eastAsia="Meiryo" w:hAnsi="Arial Black" w:cs="Meiryo"/>
          <w:b/>
          <w:noProof/>
          <w:color w:val="000000"/>
          <w:kern w:val="0"/>
          <w:szCs w:val="21"/>
        </w:rPr>
        <w:pict>
          <v:shape id="_x0000_s2065" type="#_x0000_t32" style="position:absolute;margin-left:.3pt;margin-top:3pt;width:480.75pt;height:0;z-index:251675648" o:connectortype="straight" strokeweight="1.5pt"/>
        </w:pict>
      </w:r>
      <w:proofErr w:type="gramStart"/>
      <w:r w:rsidRPr="004275C3">
        <w:rPr>
          <w:rFonts w:ascii="Verdana" w:hAnsi="Verdana"/>
          <w:color w:val="000000"/>
          <w:sz w:val="18"/>
          <w:szCs w:val="18"/>
          <w:shd w:val="clear" w:color="auto" w:fill="FFFFFF"/>
        </w:rPr>
        <w:t>A</w:t>
      </w:r>
      <w:proofErr w:type="gramEnd"/>
      <w:r w:rsidRPr="004275C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75C3">
        <w:rPr>
          <w:rFonts w:ascii="Verdana" w:hAnsi="Verdana"/>
          <w:color w:val="000000"/>
          <w:sz w:val="18"/>
          <w:szCs w:val="18"/>
          <w:shd w:val="clear" w:color="auto" w:fill="FFFFFF"/>
        </w:rPr>
        <w:t>antihyperglycemic</w:t>
      </w:r>
      <w:proofErr w:type="spellEnd"/>
      <w:r w:rsidRPr="004275C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75C3">
        <w:rPr>
          <w:rFonts w:ascii="Verdana" w:hAnsi="Verdana"/>
          <w:color w:val="000000"/>
          <w:sz w:val="18"/>
          <w:szCs w:val="18"/>
          <w:shd w:val="clear" w:color="auto" w:fill="FFFFFF"/>
        </w:rPr>
        <w:t>biguanide</w:t>
      </w:r>
      <w:proofErr w:type="spellEnd"/>
      <w:r w:rsidRPr="004275C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which stimulates AMPK</w:t>
      </w:r>
      <w:r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>.</w:t>
      </w:r>
    </w:p>
    <w:p w:rsidR="00E05071" w:rsidRPr="005C3745" w:rsidRDefault="005E45F9" w:rsidP="009050F5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Arial"/>
          <w:b/>
          <w:bCs/>
          <w:kern w:val="0"/>
          <w:szCs w:val="21"/>
        </w:rPr>
      </w:pPr>
      <w:r w:rsidRPr="005C3745">
        <w:rPr>
          <w:rFonts w:ascii="Arial Black" w:eastAsia="Meiryo" w:hAnsi="Arial Black" w:cs="Meiryo"/>
          <w:b/>
          <w:color w:val="000000"/>
          <w:kern w:val="0"/>
          <w:szCs w:val="21"/>
        </w:rPr>
        <w:t>D</w:t>
      </w:r>
      <w:r w:rsidRPr="005C3745">
        <w:rPr>
          <w:rFonts w:ascii="Arial Black" w:hAnsi="Arial Black" w:cs="Meiryo" w:hint="eastAsia"/>
          <w:b/>
          <w:color w:val="000000"/>
          <w:kern w:val="0"/>
          <w:szCs w:val="21"/>
        </w:rPr>
        <w:t>escription</w:t>
      </w:r>
    </w:p>
    <w:p w:rsidR="00EC48B9" w:rsidRPr="00EC48B9" w:rsidRDefault="007F737B" w:rsidP="00EC48B9">
      <w:pPr>
        <w:autoSpaceDE w:val="0"/>
        <w:autoSpaceDN w:val="0"/>
        <w:adjustRightInd w:val="0"/>
        <w:spacing w:afterLines="100" w:line="360" w:lineRule="exact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F737B">
        <w:rPr>
          <w:rFonts w:ascii="Arial Black" w:eastAsia="Meiryo" w:hAnsi="Arial Black" w:cs="Meiryo"/>
          <w:b/>
          <w:noProof/>
          <w:color w:val="000000"/>
          <w:kern w:val="0"/>
          <w:szCs w:val="21"/>
        </w:rPr>
        <w:pict>
          <v:shape id="_x0000_s2058" type="#_x0000_t32" style="position:absolute;left:0;text-align:left;margin-left:.3pt;margin-top:2.4pt;width:480.75pt;height:0;z-index:251670528" o:connectortype="straight" strokeweight="1.5pt"/>
        </w:pict>
      </w:r>
      <w:proofErr w:type="spellStart"/>
      <w:r w:rsidR="00EC48B9"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>Metformin</w:t>
      </w:r>
      <w:proofErr w:type="spellEnd"/>
      <w:r w:rsidR="00EC48B9"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activates adenosine </w:t>
      </w:r>
      <w:proofErr w:type="spellStart"/>
      <w:r w:rsidR="00EC48B9"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>monophosphate</w:t>
      </w:r>
      <w:proofErr w:type="spellEnd"/>
      <w:r w:rsidR="00EC48B9"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-activated protein </w:t>
      </w:r>
      <w:proofErr w:type="spellStart"/>
      <w:r w:rsidR="00EC48B9"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>kinase</w:t>
      </w:r>
      <w:proofErr w:type="spellEnd"/>
      <w:r w:rsidR="00EC48B9"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(AMPK), an enzyme that controls cell survival,</w:t>
      </w:r>
      <w:r w:rsidR="00EC48B9"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 xml:space="preserve"> </w:t>
      </w:r>
      <w:r w:rsidR="00EC48B9"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mediates cell activation and metabolism. </w:t>
      </w:r>
      <w:proofErr w:type="spellStart"/>
      <w:r w:rsidR="00EC48B9"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>Metformin</w:t>
      </w:r>
      <w:proofErr w:type="spellEnd"/>
      <w:r w:rsidR="00EC48B9"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is used as an </w:t>
      </w:r>
      <w:proofErr w:type="spellStart"/>
      <w:r w:rsidR="00EC48B9"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>antidiabetic</w:t>
      </w:r>
      <w:proofErr w:type="spellEnd"/>
      <w:r w:rsidR="00EC48B9"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drug and displays significant growth inhibitory effects in several cancer models. Experimental data indicate that </w:t>
      </w:r>
      <w:proofErr w:type="spellStart"/>
      <w:r w:rsidR="00EC48B9"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>metformin</w:t>
      </w:r>
      <w:proofErr w:type="spellEnd"/>
      <w:r w:rsidR="00EC48B9"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blocks lymphoma cell growth through the inhibition of the </w:t>
      </w:r>
      <w:proofErr w:type="spellStart"/>
      <w:r w:rsidR="00EC48B9"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>mTOR</w:t>
      </w:r>
      <w:proofErr w:type="spellEnd"/>
      <w:r w:rsidR="00EC48B9"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pathway and the induction of </w:t>
      </w:r>
      <w:proofErr w:type="spellStart"/>
      <w:r w:rsidR="00EC48B9"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>autophagy</w:t>
      </w:r>
      <w:proofErr w:type="spellEnd"/>
      <w:r w:rsidR="00EC48B9"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E05071" w:rsidRPr="005C3745" w:rsidRDefault="005E45F9" w:rsidP="009050F5">
      <w:pPr>
        <w:autoSpaceDE w:val="0"/>
        <w:autoSpaceDN w:val="0"/>
        <w:adjustRightInd w:val="0"/>
        <w:spacing w:line="360" w:lineRule="exact"/>
        <w:rPr>
          <w:rFonts w:ascii="微软雅黑" w:eastAsia="微软雅黑" w:hAnsi="微软雅黑" w:cs="Arial"/>
          <w:kern w:val="0"/>
          <w:szCs w:val="21"/>
        </w:rPr>
      </w:pPr>
      <w:r w:rsidRPr="005C3745">
        <w:rPr>
          <w:rFonts w:ascii="Arial Black" w:hAnsi="Arial Black" w:cs="Meiryo" w:hint="eastAsia"/>
          <w:b/>
          <w:color w:val="000000"/>
          <w:kern w:val="0"/>
          <w:szCs w:val="21"/>
        </w:rPr>
        <w:t>S</w:t>
      </w:r>
      <w:r w:rsidRPr="005C3745">
        <w:rPr>
          <w:rFonts w:ascii="Arial Black" w:eastAsia="Meiryo" w:hAnsi="Arial Black" w:cs="Meiryo"/>
          <w:b/>
          <w:color w:val="000000"/>
          <w:kern w:val="0"/>
          <w:szCs w:val="21"/>
        </w:rPr>
        <w:t xml:space="preserve">tore </w:t>
      </w:r>
      <w:r w:rsidRPr="005C3745">
        <w:rPr>
          <w:rFonts w:ascii="Arial Black" w:hAnsi="Arial Black" w:cs="Meiryo" w:hint="eastAsia"/>
          <w:b/>
          <w:color w:val="000000"/>
          <w:kern w:val="0"/>
          <w:szCs w:val="21"/>
        </w:rPr>
        <w:t>condition</w:t>
      </w:r>
    </w:p>
    <w:p w:rsidR="00EC48B9" w:rsidRPr="00EC48B9" w:rsidRDefault="007F737B" w:rsidP="00EC48B9">
      <w:pPr>
        <w:spacing w:line="360" w:lineRule="exact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F737B">
        <w:rPr>
          <w:rFonts w:ascii="Arial Black" w:eastAsia="Meiryo" w:hAnsi="Arial Black" w:cs="Meiryo"/>
          <w:b/>
          <w:noProof/>
          <w:color w:val="000000"/>
          <w:kern w:val="0"/>
          <w:szCs w:val="21"/>
        </w:rPr>
        <w:pict>
          <v:shape id="_x0000_s2061" type="#_x0000_t32" style="position:absolute;left:0;text-align:left;margin-left:-.45pt;margin-top:.15pt;width:480.75pt;height:0;z-index:251674624" o:connectortype="straight" strokeweight="1.5pt"/>
        </w:pict>
      </w:r>
      <w:proofErr w:type="spellStart"/>
      <w:r w:rsidR="00EC48B9"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>Metformin</w:t>
      </w:r>
      <w:proofErr w:type="spellEnd"/>
      <w:r w:rsidR="00EC48B9"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is provided as a solid and shipped at room temperature. Store at 4°C. Solid product is stable 2 years when</w:t>
      </w:r>
      <w:r w:rsidR="00EC48B9"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 xml:space="preserve"> </w:t>
      </w:r>
      <w:r w:rsidR="00EC48B9"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properly stored. Upon </w:t>
      </w:r>
      <w:proofErr w:type="spellStart"/>
      <w:r w:rsidR="00EC48B9"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>resuspension</w:t>
      </w:r>
      <w:proofErr w:type="spellEnd"/>
      <w:r w:rsidR="00EC48B9"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prepare aliquots of </w:t>
      </w:r>
      <w:proofErr w:type="spellStart"/>
      <w:r w:rsidR="00EC48B9"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>metformin</w:t>
      </w:r>
      <w:proofErr w:type="spellEnd"/>
      <w:r w:rsidR="00EC48B9"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and store at -20°C. Avoid repeated freeze-thaw cycles. </w:t>
      </w:r>
      <w:proofErr w:type="spellStart"/>
      <w:r w:rsidR="00EC48B9"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>Resuspended</w:t>
      </w:r>
      <w:proofErr w:type="spellEnd"/>
      <w:r w:rsidR="00EC48B9"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product is stable for 1 month when properly stored.</w:t>
      </w:r>
    </w:p>
    <w:p w:rsidR="005E45F9" w:rsidRDefault="005E45F9" w:rsidP="005E45F9">
      <w:pPr>
        <w:autoSpaceDE w:val="0"/>
        <w:autoSpaceDN w:val="0"/>
        <w:adjustRightInd w:val="0"/>
        <w:spacing w:line="360" w:lineRule="auto"/>
        <w:rPr>
          <w:rFonts w:ascii="Arial Black" w:hAnsi="Arial Black" w:cs="Meiryo" w:hint="eastAsia"/>
          <w:b/>
          <w:color w:val="000000"/>
          <w:kern w:val="0"/>
          <w:szCs w:val="21"/>
        </w:rPr>
      </w:pPr>
    </w:p>
    <w:p w:rsidR="004275C3" w:rsidRDefault="004275C3" w:rsidP="005E45F9">
      <w:pPr>
        <w:autoSpaceDE w:val="0"/>
        <w:autoSpaceDN w:val="0"/>
        <w:adjustRightInd w:val="0"/>
        <w:spacing w:line="360" w:lineRule="auto"/>
        <w:rPr>
          <w:rFonts w:ascii="Arial Black" w:hAnsi="Arial Black" w:cs="Meiryo" w:hint="eastAsia"/>
          <w:b/>
          <w:color w:val="000000"/>
          <w:kern w:val="0"/>
          <w:szCs w:val="21"/>
        </w:rPr>
      </w:pPr>
    </w:p>
    <w:p w:rsidR="004275C3" w:rsidRDefault="004275C3" w:rsidP="005E45F9">
      <w:pPr>
        <w:autoSpaceDE w:val="0"/>
        <w:autoSpaceDN w:val="0"/>
        <w:adjustRightInd w:val="0"/>
        <w:spacing w:line="360" w:lineRule="auto"/>
        <w:rPr>
          <w:rFonts w:ascii="Arial Black" w:hAnsi="Arial Black" w:cs="Meiryo" w:hint="eastAsia"/>
          <w:b/>
          <w:color w:val="000000"/>
          <w:kern w:val="0"/>
          <w:szCs w:val="21"/>
        </w:rPr>
      </w:pPr>
    </w:p>
    <w:p w:rsidR="004C7532" w:rsidRDefault="004C7532" w:rsidP="005E45F9">
      <w:pPr>
        <w:autoSpaceDE w:val="0"/>
        <w:autoSpaceDN w:val="0"/>
        <w:adjustRightInd w:val="0"/>
        <w:spacing w:line="360" w:lineRule="auto"/>
        <w:rPr>
          <w:rFonts w:ascii="Arial Black" w:hAnsi="Arial Black" w:cs="Meiryo" w:hint="eastAsia"/>
          <w:b/>
          <w:color w:val="000000"/>
          <w:kern w:val="0"/>
          <w:szCs w:val="21"/>
        </w:rPr>
      </w:pPr>
    </w:p>
    <w:p w:rsidR="004275C3" w:rsidRPr="005C3745" w:rsidRDefault="004275C3" w:rsidP="005E45F9">
      <w:pPr>
        <w:autoSpaceDE w:val="0"/>
        <w:autoSpaceDN w:val="0"/>
        <w:adjustRightInd w:val="0"/>
        <w:spacing w:line="360" w:lineRule="auto"/>
        <w:rPr>
          <w:rFonts w:ascii="Arial Black" w:hAnsi="Arial Black" w:cs="Meiryo"/>
          <w:b/>
          <w:color w:val="000000"/>
          <w:kern w:val="0"/>
          <w:szCs w:val="21"/>
        </w:rPr>
      </w:pPr>
    </w:p>
    <w:p w:rsidR="005E45F9" w:rsidRPr="00B35ED9" w:rsidRDefault="005E45F9" w:rsidP="005E45F9">
      <w:pPr>
        <w:autoSpaceDE w:val="0"/>
        <w:autoSpaceDN w:val="0"/>
        <w:adjustRightInd w:val="0"/>
        <w:spacing w:line="360" w:lineRule="auto"/>
        <w:jc w:val="center"/>
        <w:rPr>
          <w:rFonts w:ascii="Arial Black" w:hAnsi="Arial Black" w:cs="Meiryo"/>
          <w:b/>
          <w:color w:val="000000"/>
          <w:kern w:val="0"/>
          <w:szCs w:val="21"/>
        </w:rPr>
      </w:pPr>
      <w:proofErr w:type="gramStart"/>
      <w:r w:rsidRPr="005C3745">
        <w:rPr>
          <w:rFonts w:ascii="Arial Black" w:hAnsi="Arial Black" w:cs="Meiryo"/>
          <w:b/>
          <w:color w:val="000000"/>
          <w:kern w:val="0"/>
          <w:szCs w:val="21"/>
        </w:rPr>
        <w:t>For Research Use Only.</w:t>
      </w:r>
      <w:proofErr w:type="gramEnd"/>
      <w:r w:rsidRPr="005C3745">
        <w:rPr>
          <w:rFonts w:ascii="Arial Black" w:hAnsi="Arial Black" w:cs="Meiryo"/>
          <w:b/>
          <w:color w:val="000000"/>
          <w:kern w:val="0"/>
          <w:szCs w:val="21"/>
        </w:rPr>
        <w:t xml:space="preserve"> Not for use in diagnostic procedures.</w:t>
      </w:r>
    </w:p>
    <w:p w:rsidR="001A1284" w:rsidRPr="00E05071" w:rsidRDefault="001A1284" w:rsidP="00151453">
      <w:pPr>
        <w:spacing w:line="360" w:lineRule="auto"/>
        <w:jc w:val="center"/>
        <w:rPr>
          <w:rFonts w:ascii="Arial Narrow" w:hAnsi="Arial Narrow"/>
          <w:b/>
          <w:szCs w:val="21"/>
          <w:u w:val="single"/>
        </w:rPr>
      </w:pPr>
      <w:r w:rsidRPr="00E05071">
        <w:rPr>
          <w:rFonts w:ascii="Arial Narrow" w:hAnsi="Arial Narrow"/>
          <w:b/>
          <w:noProof/>
          <w:szCs w:val="21"/>
          <w:u w:val="single"/>
        </w:rPr>
        <w:drawing>
          <wp:inline distT="0" distB="0" distL="0" distR="0">
            <wp:extent cx="4562475" cy="66058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6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1284" w:rsidRPr="00E05071" w:rsidSect="002A664E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3F1" w:rsidRDefault="004C43F1" w:rsidP="00EF68C2">
      <w:r>
        <w:separator/>
      </w:r>
    </w:p>
  </w:endnote>
  <w:endnote w:type="continuationSeparator" w:id="0">
    <w:p w:rsidR="004C43F1" w:rsidRDefault="004C43F1" w:rsidP="00EF6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ncentype JiaLi HeiJ(BaoSheng)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8B6" w:rsidRPr="002A664E" w:rsidRDefault="002A664E" w:rsidP="002A664E">
    <w:pPr>
      <w:autoSpaceDE w:val="0"/>
      <w:autoSpaceDN w:val="0"/>
      <w:adjustRightInd w:val="0"/>
      <w:jc w:val="center"/>
      <w:rPr>
        <w:rFonts w:ascii="Arial" w:hAnsi="Arial" w:cs="Arial"/>
        <w:kern w:val="0"/>
        <w:sz w:val="20"/>
        <w:szCs w:val="20"/>
      </w:rPr>
    </w:pPr>
    <w:r>
      <w:rPr>
        <w:rFonts w:ascii="Arial" w:hAnsi="Arial" w:cs="Arial"/>
        <w:kern w:val="0"/>
        <w:sz w:val="18"/>
        <w:szCs w:val="18"/>
      </w:rPr>
      <w:t>Tel:</w:t>
    </w:r>
    <w:r>
      <w:rPr>
        <w:rFonts w:ascii="Arial" w:hAnsi="Arial" w:cs="Arial" w:hint="eastAsia"/>
        <w:kern w:val="0"/>
        <w:sz w:val="18"/>
        <w:szCs w:val="18"/>
      </w:rPr>
      <w:t xml:space="preserve"> 86-21-56620378</w:t>
    </w:r>
    <w:r>
      <w:rPr>
        <w:rFonts w:ascii="Arial" w:hAnsi="Arial" w:cs="Arial"/>
        <w:kern w:val="0"/>
        <w:sz w:val="18"/>
        <w:szCs w:val="18"/>
      </w:rPr>
      <w:t xml:space="preserve"> • www</w:t>
    </w:r>
    <w:r>
      <w:rPr>
        <w:rFonts w:ascii="Arial" w:hAnsi="Arial" w:cs="Arial" w:hint="eastAsia"/>
        <w:kern w:val="0"/>
        <w:sz w:val="18"/>
        <w:szCs w:val="18"/>
      </w:rPr>
      <w:t>.</w:t>
    </w:r>
    <w:r w:rsidR="00B037F2" w:rsidRPr="00B037F2">
      <w:rPr>
        <w:rFonts w:ascii="Arial" w:hAnsi="Arial" w:cs="Arial" w:hint="eastAsia"/>
        <w:b/>
        <w:kern w:val="0"/>
        <w:sz w:val="24"/>
        <w:szCs w:val="24"/>
      </w:rPr>
      <w:t>M</w:t>
    </w:r>
    <w:r>
      <w:rPr>
        <w:rFonts w:ascii="Arial" w:hAnsi="Arial" w:cs="Arial" w:hint="eastAsia"/>
        <w:kern w:val="0"/>
        <w:sz w:val="18"/>
        <w:szCs w:val="18"/>
      </w:rPr>
      <w:t>es</w:t>
    </w:r>
    <w:r w:rsidR="00B037F2" w:rsidRPr="00B037F2">
      <w:rPr>
        <w:rFonts w:ascii="Arial" w:hAnsi="Arial" w:cs="Arial" w:hint="eastAsia"/>
        <w:b/>
        <w:kern w:val="0"/>
        <w:sz w:val="24"/>
        <w:szCs w:val="24"/>
      </w:rPr>
      <w:t>G</w:t>
    </w:r>
    <w:r>
      <w:rPr>
        <w:rFonts w:ascii="Arial" w:hAnsi="Arial" w:cs="Arial" w:hint="eastAsia"/>
        <w:kern w:val="0"/>
        <w:sz w:val="18"/>
        <w:szCs w:val="18"/>
      </w:rPr>
      <w:t>enbio</w:t>
    </w:r>
    <w:r>
      <w:rPr>
        <w:rFonts w:ascii="Arial" w:hAnsi="Arial" w:cs="Arial"/>
        <w:kern w:val="0"/>
        <w:sz w:val="18"/>
        <w:szCs w:val="18"/>
      </w:rPr>
      <w:t xml:space="preserve">.com • </w:t>
    </w:r>
    <w:r>
      <w:rPr>
        <w:rFonts w:ascii="Arial" w:hAnsi="Arial" w:cs="Arial" w:hint="eastAsia"/>
        <w:kern w:val="0"/>
        <w:sz w:val="18"/>
        <w:szCs w:val="18"/>
      </w:rPr>
      <w:t>sales</w:t>
    </w:r>
    <w:r>
      <w:rPr>
        <w:rFonts w:ascii="Arial" w:hAnsi="Arial" w:cs="Arial"/>
        <w:kern w:val="0"/>
        <w:sz w:val="18"/>
        <w:szCs w:val="18"/>
      </w:rPr>
      <w:t>@</w:t>
    </w:r>
    <w:r>
      <w:rPr>
        <w:rFonts w:ascii="Arial" w:hAnsi="Arial" w:cs="Arial" w:hint="eastAsia"/>
        <w:kern w:val="0"/>
        <w:sz w:val="18"/>
        <w:szCs w:val="18"/>
      </w:rPr>
      <w:t>mesgenbio</w:t>
    </w:r>
    <w:r>
      <w:rPr>
        <w:rFonts w:ascii="Arial" w:hAnsi="Arial" w:cs="Arial"/>
        <w:kern w:val="0"/>
        <w:sz w:val="18"/>
        <w:szCs w:val="18"/>
      </w:rPr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3F1" w:rsidRDefault="004C43F1" w:rsidP="00EF68C2">
      <w:r>
        <w:separator/>
      </w:r>
    </w:p>
  </w:footnote>
  <w:footnote w:type="continuationSeparator" w:id="0">
    <w:p w:rsidR="004C43F1" w:rsidRDefault="004C43F1" w:rsidP="00EF68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8C2"/>
    <w:rsid w:val="00042F87"/>
    <w:rsid w:val="0011099C"/>
    <w:rsid w:val="001253A4"/>
    <w:rsid w:val="0012551E"/>
    <w:rsid w:val="00151453"/>
    <w:rsid w:val="001958C9"/>
    <w:rsid w:val="001A0879"/>
    <w:rsid w:val="001A1284"/>
    <w:rsid w:val="001C1AA3"/>
    <w:rsid w:val="001E39DB"/>
    <w:rsid w:val="00211544"/>
    <w:rsid w:val="00242F09"/>
    <w:rsid w:val="00290519"/>
    <w:rsid w:val="002A664E"/>
    <w:rsid w:val="003B52B1"/>
    <w:rsid w:val="00425D06"/>
    <w:rsid w:val="004275C3"/>
    <w:rsid w:val="004C43F1"/>
    <w:rsid w:val="004C7532"/>
    <w:rsid w:val="004F7B82"/>
    <w:rsid w:val="00500EFD"/>
    <w:rsid w:val="0051189D"/>
    <w:rsid w:val="00547AF3"/>
    <w:rsid w:val="005830D6"/>
    <w:rsid w:val="00594189"/>
    <w:rsid w:val="005C32CD"/>
    <w:rsid w:val="005C3745"/>
    <w:rsid w:val="005E45F9"/>
    <w:rsid w:val="00630703"/>
    <w:rsid w:val="0069695C"/>
    <w:rsid w:val="0072207B"/>
    <w:rsid w:val="007A01BD"/>
    <w:rsid w:val="007F737B"/>
    <w:rsid w:val="00826CD4"/>
    <w:rsid w:val="00847A70"/>
    <w:rsid w:val="008540A5"/>
    <w:rsid w:val="0088445D"/>
    <w:rsid w:val="008A3E12"/>
    <w:rsid w:val="008F0A47"/>
    <w:rsid w:val="008F4061"/>
    <w:rsid w:val="009050F5"/>
    <w:rsid w:val="00A37B10"/>
    <w:rsid w:val="00A43BD1"/>
    <w:rsid w:val="00B037F2"/>
    <w:rsid w:val="00B23D01"/>
    <w:rsid w:val="00B31B86"/>
    <w:rsid w:val="00B76909"/>
    <w:rsid w:val="00BA1787"/>
    <w:rsid w:val="00BF7AF1"/>
    <w:rsid w:val="00C84565"/>
    <w:rsid w:val="00CB18B6"/>
    <w:rsid w:val="00CC05CB"/>
    <w:rsid w:val="00CF2FD7"/>
    <w:rsid w:val="00D016F2"/>
    <w:rsid w:val="00D85BBC"/>
    <w:rsid w:val="00DC7133"/>
    <w:rsid w:val="00DF783D"/>
    <w:rsid w:val="00E030A8"/>
    <w:rsid w:val="00E05071"/>
    <w:rsid w:val="00E76797"/>
    <w:rsid w:val="00EC48B9"/>
    <w:rsid w:val="00ED114C"/>
    <w:rsid w:val="00EF34B0"/>
    <w:rsid w:val="00EF68C2"/>
    <w:rsid w:val="00F413A7"/>
    <w:rsid w:val="00F87315"/>
    <w:rsid w:val="00F97812"/>
    <w:rsid w:val="00FB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671]"/>
    </o:shapedefaults>
    <o:shapelayout v:ext="edit">
      <o:idmap v:ext="edit" data="2"/>
      <o:rules v:ext="edit">
        <o:r id="V:Rule10" type="connector" idref="#_x0000_s2061"/>
        <o:r id="V:Rule12" type="connector" idref="#_x0000_s2058"/>
        <o:r id="V:Rule15" type="connector" idref="#_x0000_s2065"/>
        <o:r id="V:Rule16" type="connector" idref="#_x0000_s2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79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050F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6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68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6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68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68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68C2"/>
    <w:rPr>
      <w:sz w:val="18"/>
      <w:szCs w:val="18"/>
    </w:rPr>
  </w:style>
  <w:style w:type="character" w:customStyle="1" w:styleId="name10">
    <w:name w:val="name10"/>
    <w:basedOn w:val="a0"/>
    <w:rsid w:val="00EF68C2"/>
    <w:rPr>
      <w:b/>
      <w:bCs/>
      <w:sz w:val="20"/>
      <w:szCs w:val="20"/>
    </w:rPr>
  </w:style>
  <w:style w:type="character" w:customStyle="1" w:styleId="value7">
    <w:name w:val="value7"/>
    <w:basedOn w:val="a0"/>
    <w:rsid w:val="00EF68C2"/>
  </w:style>
  <w:style w:type="character" w:customStyle="1" w:styleId="st">
    <w:name w:val="st"/>
    <w:basedOn w:val="a0"/>
    <w:rsid w:val="00EF68C2"/>
  </w:style>
  <w:style w:type="table" w:styleId="a6">
    <w:name w:val="Table Grid"/>
    <w:basedOn w:val="a1"/>
    <w:uiPriority w:val="59"/>
    <w:rsid w:val="00D8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6CD4"/>
    <w:pPr>
      <w:widowControl w:val="0"/>
      <w:autoSpaceDE w:val="0"/>
      <w:autoSpaceDN w:val="0"/>
      <w:adjustRightInd w:val="0"/>
    </w:pPr>
    <w:rPr>
      <w:rFonts w:ascii="Tencentype JiaLi HeiJ(BaoSheng)" w:eastAsia="Tencentype JiaLi HeiJ(BaoSheng)" w:cs="Tencentype JiaLi HeiJ(BaoSheng)"/>
      <w:color w:val="000000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5E45F9"/>
    <w:pPr>
      <w:widowControl/>
      <w:spacing w:after="21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253A4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9050F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630703"/>
  </w:style>
  <w:style w:type="character" w:styleId="a9">
    <w:name w:val="Strong"/>
    <w:basedOn w:val="a0"/>
    <w:uiPriority w:val="22"/>
    <w:qFormat/>
    <w:rsid w:val="00EC48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F7F4-B540-470E-AA33-A240B3E5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 Ting</dc:creator>
  <cp:lastModifiedBy>LuoTing</cp:lastModifiedBy>
  <cp:revision>3</cp:revision>
  <cp:lastPrinted>2015-11-01T11:52:00Z</cp:lastPrinted>
  <dcterms:created xsi:type="dcterms:W3CDTF">2015-11-01T11:53:00Z</dcterms:created>
  <dcterms:modified xsi:type="dcterms:W3CDTF">2015-11-21T13:55:00Z</dcterms:modified>
</cp:coreProperties>
</file>