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F96" w:rsidRDefault="00662B08" w:rsidP="003A58DA">
      <w:pPr>
        <w:spacing w:line="480" w:lineRule="auto"/>
        <w:ind w:right="1400"/>
        <w:rPr>
          <w:rFonts w:ascii="Meiryo" w:hAnsi="Meiryo" w:cs="Meiryo"/>
          <w:b/>
          <w:bCs/>
          <w:kern w:val="0"/>
          <w:sz w:val="28"/>
          <w:szCs w:val="28"/>
        </w:rPr>
      </w:pPr>
      <w:r>
        <w:rPr>
          <w:rFonts w:ascii="Meiryo" w:hAnsi="Meiryo" w:cs="Meiryo"/>
          <w:b/>
          <w:bCs/>
          <w:noProof/>
          <w:kern w:val="0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1.4pt;margin-top:1.15pt;width:509.4pt;height:39.55pt;z-index:251660288;mso-width-relative:margin;mso-height-relative:margin" fillcolor="#5f497a [2407]" strokecolor="black [3213]" strokeweight="1.5pt">
            <v:textbox style="mso-next-textbox:#_x0000_s2050">
              <w:txbxContent>
                <w:p w:rsidR="00404D1E" w:rsidRPr="005F08A2" w:rsidRDefault="00E77E31" w:rsidP="00404D1E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Arial" w:hAnsi="Arial" w:cs="Arial"/>
                      <w:b/>
                      <w:bCs/>
                      <w:noProof/>
                      <w:color w:val="FFFFFF" w:themeColor="background1"/>
                      <w:sz w:val="28"/>
                      <w:szCs w:val="28"/>
                    </w:rPr>
                  </w:pPr>
                  <w:r w:rsidRPr="00E77E31">
                    <w:rPr>
                      <w:rFonts w:ascii="Arial" w:hAnsi="Arial" w:cs="Arial"/>
                      <w:b/>
                      <w:bCs/>
                      <w:noProof/>
                      <w:color w:val="FFFFFF" w:themeColor="background1"/>
                      <w:sz w:val="28"/>
                      <w:szCs w:val="28"/>
                    </w:rPr>
                    <w:t>Lipopolysaccharides</w:t>
                  </w:r>
                  <w:r>
                    <w:rPr>
                      <w:rFonts w:ascii="Arial" w:hAnsi="Arial" w:cs="Arial" w:hint="eastAsia"/>
                      <w:b/>
                      <w:bCs/>
                      <w:noProof/>
                      <w:color w:val="FFFFFF" w:themeColor="background1"/>
                      <w:sz w:val="28"/>
                      <w:szCs w:val="28"/>
                    </w:rPr>
                    <w:t xml:space="preserve"> (LPS)</w:t>
                  </w:r>
                </w:p>
              </w:txbxContent>
            </v:textbox>
          </v:shape>
        </w:pict>
      </w:r>
    </w:p>
    <w:p w:rsidR="00DF27D0" w:rsidRDefault="00404D1E" w:rsidP="003A58DA">
      <w:pPr>
        <w:spacing w:line="480" w:lineRule="auto"/>
        <w:ind w:right="1400"/>
        <w:rPr>
          <w:rFonts w:ascii="Meiryo" w:hAnsi="Meiryo" w:cs="Meiryo"/>
          <w:b/>
          <w:bCs/>
          <w:kern w:val="0"/>
          <w:sz w:val="28"/>
          <w:szCs w:val="28"/>
        </w:rPr>
      </w:pPr>
      <w:r>
        <w:rPr>
          <w:rFonts w:ascii="Meiryo" w:hAnsi="Meiryo" w:cs="Meiryo"/>
          <w:b/>
          <w:bCs/>
          <w:noProof/>
          <w:kern w:val="0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5546090</wp:posOffset>
            </wp:positionH>
            <wp:positionV relativeFrom="paragraph">
              <wp:posOffset>272415</wp:posOffset>
            </wp:positionV>
            <wp:extent cx="1000125" cy="447675"/>
            <wp:effectExtent l="19050" t="0" r="0" b="0"/>
            <wp:wrapNone/>
            <wp:docPr id="2" name="图片 0" descr="MESG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SGEN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62B08">
        <w:rPr>
          <w:rFonts w:ascii="Meiryo" w:hAnsi="Meiryo" w:cs="Meiryo"/>
          <w:b/>
          <w:bCs/>
          <w:noProof/>
          <w:kern w:val="0"/>
          <w:sz w:val="28"/>
          <w:szCs w:val="28"/>
        </w:rPr>
        <w:pict>
          <v:shape id="_x0000_s2051" type="#_x0000_t202" style="position:absolute;left:0;text-align:left;margin-left:1.4pt;margin-top:14.75pt;width:433.05pt;height:42.75pt;z-index:251661312;mso-position-horizontal-relative:text;mso-position-vertical-relative:text;mso-width-relative:margin;mso-height-relative:margin" fillcolor="#5f497a [2407]" strokecolor="black [3213]" strokeweight="1.5pt">
            <v:textbox style="mso-next-textbox:#_x0000_s2051">
              <w:txbxContent>
                <w:p w:rsidR="00695F96" w:rsidRPr="009E702B" w:rsidRDefault="00C37C0A" w:rsidP="00DF27D0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Arial" w:eastAsia="Meiryo" w:hAnsi="Arial" w:cs="Arial"/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9E702B">
                    <w:rPr>
                      <w:rFonts w:ascii="Arial" w:eastAsia="GeorgiaPro-CondSemiBold" w:hAnsi="Arial" w:cs="Arial"/>
                      <w:b/>
                      <w:bCs/>
                      <w:color w:val="FFFFFF" w:themeColor="background1"/>
                      <w:kern w:val="0"/>
                      <w:sz w:val="18"/>
                      <w:szCs w:val="18"/>
                    </w:rPr>
                    <w:t>T</w:t>
                  </w:r>
                  <w:r w:rsidR="00DF27D0" w:rsidRPr="009E702B">
                    <w:rPr>
                      <w:rFonts w:ascii="Arial" w:eastAsia="GeorgiaPro-CondSemiBold" w:hAnsi="Arial" w:cs="Arial"/>
                      <w:b/>
                      <w:bCs/>
                      <w:color w:val="FFFFFF" w:themeColor="background1"/>
                      <w:kern w:val="0"/>
                      <w:sz w:val="18"/>
                      <w:szCs w:val="18"/>
                    </w:rPr>
                    <w:t xml:space="preserve">echnical literature is available at: </w:t>
                  </w:r>
                  <w:hyperlink r:id="rId8" w:history="1">
                    <w:r w:rsidRPr="009E702B">
                      <w:rPr>
                        <w:rStyle w:val="a9"/>
                        <w:rFonts w:ascii="Arial" w:eastAsia="GeorgiaPro-CondSemiBold" w:hAnsi="Arial" w:cs="Arial"/>
                        <w:b/>
                        <w:bCs/>
                        <w:color w:val="FFFFFF" w:themeColor="background1"/>
                        <w:kern w:val="0"/>
                        <w:sz w:val="18"/>
                        <w:szCs w:val="18"/>
                      </w:rPr>
                      <w:t>www.mesgenbio.com</w:t>
                    </w:r>
                  </w:hyperlink>
                  <w:r w:rsidR="00DF27D0" w:rsidRPr="009E702B">
                    <w:rPr>
                      <w:rFonts w:ascii="Arial" w:eastAsia="GeorgiaPro-CondSemiBold" w:hAnsi="Arial" w:cs="Arial"/>
                      <w:b/>
                      <w:bCs/>
                      <w:color w:val="FFFFFF" w:themeColor="background1"/>
                      <w:kern w:val="0"/>
                      <w:sz w:val="18"/>
                      <w:szCs w:val="18"/>
                    </w:rPr>
                    <w:t xml:space="preserve">.  E-mail </w:t>
                  </w:r>
                  <w:proofErr w:type="spellStart"/>
                  <w:r w:rsidR="00DF27D0" w:rsidRPr="009E702B">
                    <w:rPr>
                      <w:rFonts w:ascii="Arial" w:eastAsia="GeorgiaPro-CondSemiBold" w:hAnsi="Arial" w:cs="Arial"/>
                      <w:b/>
                      <w:bCs/>
                      <w:color w:val="FFFFFF" w:themeColor="background1"/>
                      <w:kern w:val="0"/>
                      <w:sz w:val="18"/>
                      <w:szCs w:val="18"/>
                    </w:rPr>
                    <w:t>MesGen</w:t>
                  </w:r>
                  <w:proofErr w:type="spellEnd"/>
                  <w:r w:rsidR="00DF27D0" w:rsidRPr="009E702B">
                    <w:rPr>
                      <w:rFonts w:ascii="Arial" w:eastAsia="GeorgiaPro-CondSemiBold" w:hAnsi="Arial" w:cs="Arial"/>
                      <w:b/>
                      <w:bCs/>
                      <w:color w:val="FFFFFF" w:themeColor="background1"/>
                      <w:kern w:val="0"/>
                      <w:sz w:val="18"/>
                      <w:szCs w:val="18"/>
                    </w:rPr>
                    <w:t xml:space="preserve"> Technical Services if you have questions on use of this system: </w:t>
                  </w:r>
                  <w:r w:rsidRPr="009E702B">
                    <w:rPr>
                      <w:rFonts w:ascii="Arial" w:eastAsia="GeorgiaPro-CondSemiBold" w:hAnsi="Arial" w:cs="Arial"/>
                      <w:b/>
                      <w:bCs/>
                      <w:color w:val="FFFFFF" w:themeColor="background1"/>
                      <w:kern w:val="0"/>
                      <w:sz w:val="18"/>
                      <w:szCs w:val="18"/>
                    </w:rPr>
                    <w:t>t</w:t>
                  </w:r>
                  <w:r w:rsidR="00DF27D0" w:rsidRPr="009E702B">
                    <w:rPr>
                      <w:rFonts w:ascii="Arial" w:eastAsia="GeorgiaPro-CondSemiBold" w:hAnsi="Arial" w:cs="Arial"/>
                      <w:b/>
                      <w:bCs/>
                      <w:color w:val="FFFFFF" w:themeColor="background1"/>
                      <w:kern w:val="0"/>
                      <w:sz w:val="18"/>
                      <w:szCs w:val="18"/>
                    </w:rPr>
                    <w:t>ech@mesgenbio.com</w:t>
                  </w:r>
                </w:p>
              </w:txbxContent>
            </v:textbox>
          </v:shape>
        </w:pict>
      </w:r>
    </w:p>
    <w:p w:rsidR="00695F96" w:rsidRDefault="00695F96" w:rsidP="003A58DA">
      <w:pPr>
        <w:spacing w:line="480" w:lineRule="auto"/>
        <w:ind w:right="1400"/>
        <w:rPr>
          <w:rFonts w:ascii="Meiryo" w:hAnsi="Meiryo" w:cs="Meiryo"/>
          <w:b/>
          <w:bCs/>
          <w:kern w:val="0"/>
          <w:sz w:val="28"/>
          <w:szCs w:val="28"/>
        </w:rPr>
      </w:pPr>
    </w:p>
    <w:p w:rsidR="00404D1E" w:rsidRPr="00E77E31" w:rsidRDefault="00404D1E" w:rsidP="00404D1E">
      <w:pPr>
        <w:spacing w:line="320" w:lineRule="exact"/>
        <w:rPr>
          <w:rFonts w:ascii="Arial" w:hAnsi="Arial" w:cs="Arial"/>
          <w:b/>
          <w:kern w:val="0"/>
          <w:sz w:val="18"/>
          <w:szCs w:val="18"/>
        </w:rPr>
      </w:pPr>
      <w:r w:rsidRPr="00155301">
        <w:rPr>
          <w:rFonts w:ascii="Arial" w:eastAsia="Meiryo" w:hAnsi="Arial" w:cs="Arial"/>
          <w:b/>
          <w:bCs/>
          <w:kern w:val="0"/>
          <w:sz w:val="18"/>
          <w:szCs w:val="18"/>
        </w:rPr>
        <w:t xml:space="preserve">Catalog </w:t>
      </w:r>
      <w:proofErr w:type="gramStart"/>
      <w:r w:rsidRPr="00155301">
        <w:rPr>
          <w:rFonts w:ascii="Arial" w:eastAsia="Meiryo" w:hAnsi="Arial" w:cs="Arial"/>
          <w:b/>
          <w:bCs/>
          <w:kern w:val="0"/>
          <w:sz w:val="18"/>
          <w:szCs w:val="18"/>
        </w:rPr>
        <w:t>Number :</w:t>
      </w:r>
      <w:proofErr w:type="gramEnd"/>
      <w:r w:rsidRPr="00155301">
        <w:rPr>
          <w:rFonts w:ascii="Arial" w:eastAsia="Meiryo" w:hAnsi="Arial" w:cs="Arial"/>
          <w:b/>
          <w:kern w:val="0"/>
          <w:sz w:val="18"/>
          <w:szCs w:val="18"/>
        </w:rPr>
        <w:t xml:space="preserve"> </w:t>
      </w:r>
      <w:r w:rsidR="00E77E31" w:rsidRPr="00E77E31">
        <w:rPr>
          <w:rFonts w:ascii="Arial" w:hAnsi="Arial" w:cs="Arial"/>
          <w:b/>
          <w:kern w:val="0"/>
          <w:sz w:val="18"/>
          <w:szCs w:val="18"/>
        </w:rPr>
        <w:t>MG3356</w:t>
      </w:r>
      <w:r w:rsidR="00E77E31">
        <w:rPr>
          <w:rFonts w:ascii="Arial" w:hAnsi="Arial" w:cs="Arial" w:hint="eastAsia"/>
          <w:b/>
          <w:kern w:val="0"/>
          <w:sz w:val="18"/>
          <w:szCs w:val="18"/>
        </w:rPr>
        <w:t xml:space="preserve">                                                               </w:t>
      </w:r>
      <w:r w:rsidRPr="00155301">
        <w:rPr>
          <w:rFonts w:ascii="Arial" w:eastAsia="Meiryo" w:hAnsi="Arial" w:cs="Arial"/>
          <w:b/>
          <w:bCs/>
          <w:kern w:val="0"/>
          <w:sz w:val="18"/>
          <w:szCs w:val="18"/>
        </w:rPr>
        <w:t xml:space="preserve">Lot Number : </w:t>
      </w:r>
      <w:r w:rsidRPr="00155301">
        <w:rPr>
          <w:rFonts w:ascii="Arial" w:eastAsia="Meiryo" w:hAnsi="Arial" w:cs="Arial"/>
          <w:b/>
          <w:kern w:val="0"/>
          <w:sz w:val="18"/>
          <w:szCs w:val="18"/>
        </w:rPr>
        <w:t>Refer to vial</w:t>
      </w:r>
    </w:p>
    <w:p w:rsidR="00E77E31" w:rsidRPr="00260014" w:rsidRDefault="00E77E31" w:rsidP="00260014">
      <w:pPr>
        <w:autoSpaceDE w:val="0"/>
        <w:autoSpaceDN w:val="0"/>
        <w:adjustRightInd w:val="0"/>
        <w:spacing w:beforeLines="100" w:line="320" w:lineRule="exact"/>
        <w:rPr>
          <w:rFonts w:ascii="Arial" w:hAnsi="Arial" w:cs="Arial" w:hint="eastAsia"/>
          <w:b/>
          <w:bCs/>
          <w:kern w:val="0"/>
          <w:sz w:val="18"/>
          <w:szCs w:val="18"/>
        </w:rPr>
      </w:pPr>
      <w:proofErr w:type="gramStart"/>
      <w:r w:rsidRPr="00260014">
        <w:rPr>
          <w:rFonts w:ascii="Arial" w:eastAsia="Meiryo" w:hAnsi="Arial" w:cs="Arial"/>
          <w:b/>
          <w:bCs/>
          <w:kern w:val="0"/>
          <w:szCs w:val="21"/>
        </w:rPr>
        <w:t>Form</w:t>
      </w:r>
      <w:r w:rsidRPr="00260014">
        <w:rPr>
          <w:rFonts w:ascii="Arial" w:eastAsia="Meiryo" w:hAnsi="Arial" w:cs="Arial" w:hint="eastAsia"/>
          <w:b/>
          <w:bCs/>
          <w:kern w:val="0"/>
          <w:szCs w:val="21"/>
        </w:rPr>
        <w:t xml:space="preserve"> :</w:t>
      </w:r>
      <w:proofErr w:type="gramEnd"/>
      <w:r w:rsidRPr="00E77E31">
        <w:rPr>
          <w:rFonts w:ascii="Arial" w:eastAsia="Meiryo" w:hAnsi="Arial" w:cs="Arial" w:hint="eastAsia"/>
          <w:b/>
          <w:bCs/>
          <w:kern w:val="0"/>
          <w:sz w:val="18"/>
          <w:szCs w:val="18"/>
        </w:rPr>
        <w:t xml:space="preserve"> </w:t>
      </w:r>
      <w:r w:rsidRPr="00E77E31">
        <w:rPr>
          <w:rFonts w:ascii="Arial" w:eastAsia="Meiryo" w:hAnsi="Arial" w:cs="Arial"/>
          <w:b/>
          <w:bCs/>
          <w:kern w:val="0"/>
          <w:sz w:val="18"/>
          <w:szCs w:val="18"/>
        </w:rPr>
        <w:t>lyophilized powder</w:t>
      </w:r>
      <w:r>
        <w:rPr>
          <w:rFonts w:ascii="Arial" w:hAnsi="Arial" w:cs="Arial" w:hint="eastAsia"/>
          <w:b/>
          <w:bCs/>
          <w:kern w:val="0"/>
          <w:sz w:val="18"/>
          <w:szCs w:val="18"/>
        </w:rPr>
        <w:t>, solid</w:t>
      </w:r>
      <w:r w:rsidR="00260014">
        <w:rPr>
          <w:rFonts w:ascii="Arial" w:hAnsi="Arial" w:cs="Arial" w:hint="eastAsia"/>
          <w:b/>
          <w:bCs/>
          <w:kern w:val="0"/>
          <w:sz w:val="18"/>
          <w:szCs w:val="18"/>
        </w:rPr>
        <w:t xml:space="preserve">                                          </w:t>
      </w:r>
      <w:r w:rsidRPr="00260014">
        <w:rPr>
          <w:rFonts w:ascii="Arial" w:hAnsi="Arial" w:cs="Arial" w:hint="eastAsia"/>
          <w:b/>
          <w:bCs/>
          <w:kern w:val="0"/>
          <w:szCs w:val="21"/>
        </w:rPr>
        <w:t>P</w:t>
      </w:r>
      <w:r w:rsidRPr="00260014">
        <w:rPr>
          <w:rFonts w:ascii="Arial" w:eastAsia="Meiryo" w:hAnsi="Arial" w:cs="Arial"/>
          <w:b/>
          <w:bCs/>
          <w:kern w:val="0"/>
          <w:szCs w:val="21"/>
        </w:rPr>
        <w:t>urified by</w:t>
      </w:r>
      <w:r w:rsidRPr="00260014">
        <w:rPr>
          <w:rFonts w:ascii="Arial" w:eastAsia="Meiryo" w:hAnsi="Arial" w:cs="Arial" w:hint="eastAsia"/>
          <w:b/>
          <w:bCs/>
          <w:kern w:val="0"/>
          <w:szCs w:val="21"/>
        </w:rPr>
        <w:t xml:space="preserve"> :</w:t>
      </w:r>
      <w:r w:rsidRPr="00E77E31">
        <w:rPr>
          <w:rFonts w:ascii="Arial" w:eastAsia="Meiryo" w:hAnsi="Arial" w:cs="Arial" w:hint="eastAsia"/>
          <w:b/>
          <w:bCs/>
          <w:kern w:val="0"/>
          <w:sz w:val="18"/>
          <w:szCs w:val="18"/>
        </w:rPr>
        <w:t xml:space="preserve"> </w:t>
      </w:r>
      <w:r w:rsidRPr="00E77E31">
        <w:rPr>
          <w:rFonts w:ascii="Arial" w:eastAsia="Meiryo" w:hAnsi="Arial" w:cs="Arial"/>
          <w:b/>
          <w:bCs/>
          <w:kern w:val="0"/>
          <w:sz w:val="18"/>
          <w:szCs w:val="18"/>
        </w:rPr>
        <w:t>phenol extraction</w:t>
      </w:r>
    </w:p>
    <w:p w:rsidR="00E77E31" w:rsidRPr="00260014" w:rsidRDefault="00E77E31" w:rsidP="00404D1E">
      <w:pPr>
        <w:autoSpaceDE w:val="0"/>
        <w:autoSpaceDN w:val="0"/>
        <w:adjustRightInd w:val="0"/>
        <w:spacing w:line="320" w:lineRule="exact"/>
        <w:rPr>
          <w:rFonts w:ascii="Arial" w:eastAsia="Meiryo" w:hAnsi="Arial" w:cs="Arial" w:hint="eastAsia"/>
          <w:b/>
          <w:bCs/>
          <w:kern w:val="0"/>
          <w:sz w:val="18"/>
          <w:szCs w:val="18"/>
        </w:rPr>
      </w:pPr>
      <w:r w:rsidRPr="00260014">
        <w:rPr>
          <w:rFonts w:ascii="Arial" w:hAnsi="Arial" w:cs="Arial" w:hint="eastAsia"/>
          <w:b/>
          <w:bCs/>
          <w:kern w:val="0"/>
          <w:szCs w:val="21"/>
        </w:rPr>
        <w:t>I</w:t>
      </w:r>
      <w:r w:rsidRPr="00260014">
        <w:rPr>
          <w:rFonts w:ascii="Arial" w:eastAsia="Meiryo" w:hAnsi="Arial" w:cs="Arial"/>
          <w:b/>
          <w:bCs/>
          <w:kern w:val="0"/>
          <w:szCs w:val="21"/>
        </w:rPr>
        <w:t>mpurities</w:t>
      </w:r>
      <w:r w:rsidRPr="00260014">
        <w:rPr>
          <w:rFonts w:ascii="Arial" w:eastAsia="Meiryo" w:hAnsi="Arial" w:cs="Arial" w:hint="eastAsia"/>
          <w:b/>
          <w:bCs/>
          <w:kern w:val="0"/>
          <w:szCs w:val="21"/>
        </w:rPr>
        <w:t xml:space="preserve"> : </w:t>
      </w:r>
      <w:r w:rsidRPr="00E77E31">
        <w:rPr>
          <w:rFonts w:ascii="Arial" w:eastAsia="Meiryo" w:hAnsi="Arial" w:cs="Arial"/>
          <w:b/>
          <w:bCs/>
          <w:kern w:val="0"/>
          <w:sz w:val="18"/>
          <w:szCs w:val="18"/>
        </w:rPr>
        <w:t>&lt;3% Protein (Lowry)</w:t>
      </w:r>
      <w:r w:rsidR="00260014">
        <w:rPr>
          <w:rFonts w:ascii="Arial" w:hAnsi="Arial" w:cs="Arial" w:hint="eastAsia"/>
          <w:b/>
          <w:bCs/>
          <w:kern w:val="0"/>
          <w:sz w:val="18"/>
          <w:szCs w:val="18"/>
        </w:rPr>
        <w:t xml:space="preserve">                                         </w:t>
      </w:r>
      <w:r w:rsidR="00260014" w:rsidRPr="00260014">
        <w:rPr>
          <w:rFonts w:ascii="Arial" w:eastAsia="Meiryo" w:hAnsi="Arial" w:cs="Arial"/>
          <w:b/>
          <w:bCs/>
          <w:kern w:val="0"/>
          <w:szCs w:val="21"/>
        </w:rPr>
        <w:t xml:space="preserve">Derived </w:t>
      </w:r>
      <w:proofErr w:type="gramStart"/>
      <w:r w:rsidR="00260014" w:rsidRPr="00260014">
        <w:rPr>
          <w:rFonts w:ascii="Arial" w:eastAsia="Meiryo" w:hAnsi="Arial" w:cs="Arial"/>
          <w:b/>
          <w:bCs/>
          <w:kern w:val="0"/>
          <w:szCs w:val="21"/>
        </w:rPr>
        <w:t>from</w:t>
      </w:r>
      <w:r w:rsidR="00260014" w:rsidRPr="00260014">
        <w:rPr>
          <w:rFonts w:ascii="Arial" w:hAnsi="Arial" w:cs="Arial" w:hint="eastAsia"/>
          <w:b/>
          <w:bCs/>
          <w:kern w:val="0"/>
          <w:szCs w:val="21"/>
        </w:rPr>
        <w:t xml:space="preserve"> </w:t>
      </w:r>
      <w:r w:rsidR="00260014" w:rsidRPr="00260014">
        <w:rPr>
          <w:rFonts w:ascii="Arial" w:eastAsia="Meiryo" w:hAnsi="Arial" w:cs="Arial"/>
          <w:b/>
          <w:bCs/>
          <w:kern w:val="0"/>
          <w:szCs w:val="21"/>
        </w:rPr>
        <w:t>:</w:t>
      </w:r>
      <w:proofErr w:type="gramEnd"/>
      <w:r w:rsidR="00260014" w:rsidRPr="00260014">
        <w:rPr>
          <w:rFonts w:ascii="Arial" w:eastAsia="Meiryo" w:hAnsi="Arial" w:cs="Arial"/>
          <w:b/>
          <w:bCs/>
          <w:kern w:val="0"/>
          <w:szCs w:val="21"/>
        </w:rPr>
        <w:t xml:space="preserve"> </w:t>
      </w:r>
      <w:r w:rsidR="00260014" w:rsidRPr="00260014">
        <w:rPr>
          <w:rFonts w:ascii="Arial" w:eastAsia="Meiryo" w:hAnsi="Arial" w:cs="Arial"/>
          <w:b/>
          <w:bCs/>
          <w:i/>
          <w:kern w:val="0"/>
          <w:sz w:val="18"/>
          <w:szCs w:val="18"/>
        </w:rPr>
        <w:t>Escherichia coli 055:B5</w:t>
      </w:r>
    </w:p>
    <w:p w:rsidR="00E77E31" w:rsidRDefault="00E77E31" w:rsidP="00404D1E">
      <w:pPr>
        <w:autoSpaceDE w:val="0"/>
        <w:autoSpaceDN w:val="0"/>
        <w:adjustRightInd w:val="0"/>
        <w:spacing w:line="320" w:lineRule="exact"/>
        <w:rPr>
          <w:rFonts w:ascii="Arial" w:hAnsi="Arial" w:cs="Arial" w:hint="eastAsia"/>
          <w:b/>
          <w:bCs/>
          <w:color w:val="000000" w:themeColor="text1"/>
          <w:sz w:val="18"/>
          <w:szCs w:val="18"/>
          <w:u w:val="single"/>
          <w:shd w:val="clear" w:color="auto" w:fill="FCFDFD"/>
        </w:rPr>
      </w:pPr>
    </w:p>
    <w:p w:rsidR="00E77E31" w:rsidRPr="00260014" w:rsidRDefault="00E77E31" w:rsidP="00404D1E">
      <w:pPr>
        <w:autoSpaceDE w:val="0"/>
        <w:autoSpaceDN w:val="0"/>
        <w:adjustRightInd w:val="0"/>
        <w:spacing w:line="320" w:lineRule="exact"/>
        <w:rPr>
          <w:rFonts w:ascii="Arial" w:hAnsi="Arial" w:cs="Arial" w:hint="eastAsia"/>
          <w:b/>
          <w:bCs/>
          <w:color w:val="000000" w:themeColor="text1"/>
          <w:szCs w:val="21"/>
          <w:u w:val="single"/>
          <w:shd w:val="clear" w:color="auto" w:fill="FCFDFD"/>
        </w:rPr>
      </w:pPr>
      <w:r w:rsidRPr="00260014">
        <w:rPr>
          <w:rFonts w:ascii="Arial" w:eastAsia="Meiryo" w:hAnsi="Arial" w:cs="Arial"/>
          <w:b/>
          <w:bCs/>
          <w:color w:val="000000" w:themeColor="text1"/>
          <w:szCs w:val="21"/>
          <w:u w:val="single"/>
          <w:shd w:val="clear" w:color="auto" w:fill="FCFDFD"/>
        </w:rPr>
        <w:t>Application</w:t>
      </w:r>
    </w:p>
    <w:p w:rsidR="00E77E31" w:rsidRDefault="00E77E31" w:rsidP="00404D1E">
      <w:pPr>
        <w:autoSpaceDE w:val="0"/>
        <w:autoSpaceDN w:val="0"/>
        <w:adjustRightInd w:val="0"/>
        <w:spacing w:line="320" w:lineRule="exact"/>
        <w:rPr>
          <w:rFonts w:ascii="Arial" w:hAnsi="Arial" w:cs="Arial" w:hint="eastAsia"/>
          <w:b/>
          <w:bCs/>
          <w:color w:val="000000" w:themeColor="text1"/>
          <w:sz w:val="18"/>
          <w:szCs w:val="18"/>
          <w:u w:val="single"/>
          <w:shd w:val="clear" w:color="auto" w:fill="FCFDFD"/>
        </w:rPr>
      </w:pPr>
      <w:r w:rsidRPr="00E77E31">
        <w:rPr>
          <w:rFonts w:ascii="Arial" w:eastAsia="Meiryo" w:hAnsi="Arial" w:cs="Arial"/>
          <w:b/>
          <w:color w:val="222222"/>
          <w:sz w:val="18"/>
          <w:szCs w:val="18"/>
          <w:shd w:val="clear" w:color="auto" w:fill="FCFDFD"/>
        </w:rPr>
        <w:t xml:space="preserve">An </w:t>
      </w:r>
      <w:proofErr w:type="spellStart"/>
      <w:r w:rsidRPr="00E77E31">
        <w:rPr>
          <w:rFonts w:ascii="Arial" w:eastAsia="Meiryo" w:hAnsi="Arial" w:cs="Arial"/>
          <w:b/>
          <w:color w:val="222222"/>
          <w:sz w:val="18"/>
          <w:szCs w:val="18"/>
          <w:shd w:val="clear" w:color="auto" w:fill="FCFDFD"/>
        </w:rPr>
        <w:t>endotoxic</w:t>
      </w:r>
      <w:proofErr w:type="spellEnd"/>
      <w:r w:rsidRPr="00E77E31">
        <w:rPr>
          <w:rFonts w:ascii="Arial" w:eastAsia="Meiryo" w:hAnsi="Arial" w:cs="Arial"/>
          <w:b/>
          <w:color w:val="222222"/>
          <w:sz w:val="18"/>
          <w:szCs w:val="18"/>
          <w:shd w:val="clear" w:color="auto" w:fill="FCFDFD"/>
        </w:rPr>
        <w:t xml:space="preserve"> O-antigen found of Gram-negative bacteria</w:t>
      </w:r>
      <w:r>
        <w:rPr>
          <w:rFonts w:ascii="Arial" w:hAnsi="Arial" w:cs="Arial" w:hint="eastAsia"/>
          <w:b/>
          <w:color w:val="222222"/>
          <w:sz w:val="18"/>
          <w:szCs w:val="18"/>
          <w:shd w:val="clear" w:color="auto" w:fill="FCFDFD"/>
        </w:rPr>
        <w:t>.</w:t>
      </w:r>
    </w:p>
    <w:p w:rsidR="00E77E31" w:rsidRDefault="00E77E31" w:rsidP="00404D1E">
      <w:pPr>
        <w:autoSpaceDE w:val="0"/>
        <w:autoSpaceDN w:val="0"/>
        <w:adjustRightInd w:val="0"/>
        <w:spacing w:line="320" w:lineRule="exact"/>
        <w:rPr>
          <w:rFonts w:ascii="Arial" w:hAnsi="Arial" w:cs="Arial"/>
          <w:b/>
          <w:bCs/>
          <w:color w:val="000000" w:themeColor="text1"/>
          <w:sz w:val="18"/>
          <w:szCs w:val="18"/>
          <w:u w:val="single"/>
          <w:shd w:val="clear" w:color="auto" w:fill="FCFDFD"/>
        </w:rPr>
      </w:pPr>
    </w:p>
    <w:p w:rsidR="00404D1E" w:rsidRPr="00260014" w:rsidRDefault="00404D1E" w:rsidP="00DF102E">
      <w:pPr>
        <w:autoSpaceDE w:val="0"/>
        <w:autoSpaceDN w:val="0"/>
        <w:adjustRightInd w:val="0"/>
        <w:spacing w:line="320" w:lineRule="exact"/>
        <w:rPr>
          <w:rFonts w:ascii="Arial" w:eastAsia="Meiryo" w:hAnsi="Arial" w:cs="Arial"/>
          <w:b/>
          <w:bCs/>
          <w:color w:val="000000" w:themeColor="text1"/>
          <w:szCs w:val="21"/>
          <w:u w:val="single"/>
          <w:shd w:val="clear" w:color="auto" w:fill="FCFDFD"/>
        </w:rPr>
      </w:pPr>
      <w:r w:rsidRPr="00260014">
        <w:rPr>
          <w:rFonts w:ascii="Arial" w:eastAsia="Meiryo" w:hAnsi="Arial" w:cs="Arial"/>
          <w:b/>
          <w:bCs/>
          <w:color w:val="000000" w:themeColor="text1"/>
          <w:szCs w:val="21"/>
          <w:u w:val="single"/>
          <w:shd w:val="clear" w:color="auto" w:fill="FCFDFD"/>
        </w:rPr>
        <w:t>Background</w:t>
      </w:r>
    </w:p>
    <w:p w:rsidR="00E77E31" w:rsidRPr="00E77E31" w:rsidRDefault="00E77E31" w:rsidP="00E77E31">
      <w:pPr>
        <w:widowControl/>
        <w:shd w:val="clear" w:color="auto" w:fill="FFFFFF"/>
        <w:spacing w:line="320" w:lineRule="exact"/>
        <w:rPr>
          <w:rFonts w:ascii="Arial" w:eastAsia="Meiryo" w:hAnsi="Arial" w:cs="Arial" w:hint="eastAsia"/>
          <w:b/>
          <w:color w:val="222222"/>
          <w:sz w:val="18"/>
          <w:szCs w:val="18"/>
          <w:shd w:val="clear" w:color="auto" w:fill="FCFDFD"/>
        </w:rPr>
      </w:pPr>
      <w:proofErr w:type="spellStart"/>
      <w:r w:rsidRPr="00E77E31">
        <w:rPr>
          <w:rFonts w:ascii="Arial" w:eastAsia="Meiryo" w:hAnsi="Arial" w:cs="Arial"/>
          <w:b/>
          <w:color w:val="222222"/>
          <w:sz w:val="18"/>
          <w:szCs w:val="18"/>
          <w:shd w:val="clear" w:color="auto" w:fill="FCFDFD"/>
        </w:rPr>
        <w:t>Lipopolysaccharides</w:t>
      </w:r>
      <w:proofErr w:type="spellEnd"/>
      <w:r w:rsidRPr="00E77E31">
        <w:rPr>
          <w:rFonts w:ascii="Arial" w:eastAsia="Meiryo" w:hAnsi="Arial" w:cs="Arial"/>
          <w:b/>
          <w:color w:val="222222"/>
          <w:sz w:val="18"/>
          <w:szCs w:val="18"/>
          <w:shd w:val="clear" w:color="auto" w:fill="FCFDFD"/>
        </w:rPr>
        <w:t xml:space="preserve"> from</w:t>
      </w:r>
      <w:r w:rsidRPr="00E77E31">
        <w:rPr>
          <w:rFonts w:ascii="Arial" w:eastAsia="Meiryo" w:hAnsi="Arial" w:cs="Arial"/>
          <w:b/>
          <w:color w:val="222222"/>
          <w:shd w:val="clear" w:color="auto" w:fill="FCFDFD"/>
        </w:rPr>
        <w:t> </w:t>
      </w:r>
      <w:r w:rsidRPr="00E77E31">
        <w:rPr>
          <w:rFonts w:ascii="Arial" w:eastAsia="Meiryo" w:hAnsi="Arial" w:cs="Arial"/>
          <w:b/>
          <w:i/>
          <w:color w:val="222222"/>
          <w:sz w:val="18"/>
          <w:szCs w:val="18"/>
          <w:shd w:val="clear" w:color="auto" w:fill="FCFDFD"/>
        </w:rPr>
        <w:t>Escherichia coli</w:t>
      </w:r>
      <w:r w:rsidRPr="00E77E31">
        <w:rPr>
          <w:rFonts w:ascii="Arial" w:eastAsia="Meiryo" w:hAnsi="Arial" w:cs="Arial"/>
          <w:b/>
          <w:color w:val="222222"/>
          <w:shd w:val="clear" w:color="auto" w:fill="FCFDFD"/>
        </w:rPr>
        <w:t> </w:t>
      </w:r>
      <w:proofErr w:type="gramStart"/>
      <w:r w:rsidRPr="00E77E31">
        <w:rPr>
          <w:rFonts w:ascii="Arial" w:eastAsia="Meiryo" w:hAnsi="Arial" w:cs="Arial"/>
          <w:b/>
          <w:color w:val="222222"/>
          <w:sz w:val="18"/>
          <w:szCs w:val="18"/>
          <w:shd w:val="clear" w:color="auto" w:fill="FCFDFD"/>
        </w:rPr>
        <w:t>055:B5,</w:t>
      </w:r>
      <w:proofErr w:type="gramEnd"/>
      <w:r w:rsidRPr="00E77E31">
        <w:rPr>
          <w:rFonts w:ascii="Arial" w:eastAsia="Meiryo" w:hAnsi="Arial" w:cs="Arial"/>
          <w:b/>
          <w:color w:val="222222"/>
          <w:sz w:val="18"/>
          <w:szCs w:val="18"/>
          <w:shd w:val="clear" w:color="auto" w:fill="FCFDFD"/>
        </w:rPr>
        <w:t xml:space="preserve"> is a characteristic component of the cell wall of Gram-negative bact</w:t>
      </w:r>
      <w:r>
        <w:rPr>
          <w:rFonts w:ascii="Arial" w:eastAsia="Meiryo" w:hAnsi="Arial" w:cs="Arial"/>
          <w:b/>
          <w:color w:val="222222"/>
          <w:sz w:val="18"/>
          <w:szCs w:val="18"/>
          <w:shd w:val="clear" w:color="auto" w:fill="FCFDFD"/>
        </w:rPr>
        <w:t xml:space="preserve">eria. </w:t>
      </w:r>
      <w:proofErr w:type="spellStart"/>
      <w:r>
        <w:rPr>
          <w:rFonts w:ascii="Arial" w:eastAsia="Meiryo" w:hAnsi="Arial" w:cs="Arial"/>
          <w:b/>
          <w:color w:val="222222"/>
          <w:sz w:val="18"/>
          <w:szCs w:val="18"/>
          <w:shd w:val="clear" w:color="auto" w:fill="FCFDFD"/>
        </w:rPr>
        <w:t>Lipopolysaccharides</w:t>
      </w:r>
      <w:proofErr w:type="spellEnd"/>
      <w:r>
        <w:rPr>
          <w:rFonts w:ascii="Arial" w:eastAsia="Meiryo" w:hAnsi="Arial" w:cs="Arial"/>
          <w:b/>
          <w:color w:val="222222"/>
          <w:sz w:val="18"/>
          <w:szCs w:val="18"/>
          <w:shd w:val="clear" w:color="auto" w:fill="FCFDFD"/>
        </w:rPr>
        <w:t xml:space="preserve"> (LPS)</w:t>
      </w:r>
      <w:r>
        <w:rPr>
          <w:rFonts w:ascii="Arial" w:hAnsi="Arial" w:cs="Arial" w:hint="eastAsia"/>
          <w:b/>
          <w:color w:val="222222"/>
          <w:sz w:val="18"/>
          <w:szCs w:val="18"/>
          <w:shd w:val="clear" w:color="auto" w:fill="FCFDFD"/>
        </w:rPr>
        <w:t xml:space="preserve"> </w:t>
      </w:r>
      <w:r w:rsidRPr="00E77E31">
        <w:rPr>
          <w:rFonts w:ascii="Arial" w:eastAsia="Meiryo" w:hAnsi="Arial" w:cs="Arial"/>
          <w:b/>
          <w:color w:val="222222"/>
          <w:sz w:val="18"/>
          <w:szCs w:val="18"/>
          <w:shd w:val="clear" w:color="auto" w:fill="FCFDFD"/>
        </w:rPr>
        <w:t xml:space="preserve">and its lipid A moiety stimulate cells of the innate immune system via the Toll-like receptor 4 (TLR4). </w:t>
      </w:r>
      <w:proofErr w:type="spellStart"/>
      <w:r w:rsidRPr="00E77E31">
        <w:rPr>
          <w:rFonts w:ascii="Arial" w:eastAsia="Meiryo" w:hAnsi="Arial" w:cs="Arial"/>
          <w:b/>
          <w:color w:val="222222"/>
          <w:sz w:val="18"/>
          <w:szCs w:val="18"/>
          <w:shd w:val="clear" w:color="auto" w:fill="FCFDFD"/>
        </w:rPr>
        <w:t>Lipopolysaccharides</w:t>
      </w:r>
      <w:proofErr w:type="spellEnd"/>
      <w:r w:rsidRPr="00E77E31">
        <w:rPr>
          <w:rFonts w:ascii="Arial" w:eastAsia="Meiryo" w:hAnsi="Arial" w:cs="Arial"/>
          <w:b/>
          <w:color w:val="222222"/>
          <w:sz w:val="18"/>
          <w:szCs w:val="18"/>
          <w:shd w:val="clear" w:color="auto" w:fill="FCFDFD"/>
        </w:rPr>
        <w:t xml:space="preserve"> (LPS) are localized in the outer layer of the membrane and are, in </w:t>
      </w:r>
      <w:proofErr w:type="spellStart"/>
      <w:r w:rsidRPr="00E77E31">
        <w:rPr>
          <w:rFonts w:ascii="Arial" w:eastAsia="Meiryo" w:hAnsi="Arial" w:cs="Arial"/>
          <w:b/>
          <w:color w:val="222222"/>
          <w:sz w:val="18"/>
          <w:szCs w:val="18"/>
          <w:shd w:val="clear" w:color="auto" w:fill="FCFDFD"/>
        </w:rPr>
        <w:t>noncapsulated</w:t>
      </w:r>
      <w:proofErr w:type="spellEnd"/>
      <w:r w:rsidRPr="00E77E31">
        <w:rPr>
          <w:rFonts w:ascii="Arial" w:eastAsia="Meiryo" w:hAnsi="Arial" w:cs="Arial"/>
          <w:b/>
          <w:color w:val="222222"/>
          <w:sz w:val="18"/>
          <w:szCs w:val="18"/>
          <w:shd w:val="clear" w:color="auto" w:fill="FCFDFD"/>
        </w:rPr>
        <w:t xml:space="preserve"> strains, exposed on the cell surface. They contribute to the integrity of the outer membrane, and protect the cell against the action of bile salts and </w:t>
      </w:r>
      <w:proofErr w:type="spellStart"/>
      <w:r w:rsidRPr="00E77E31">
        <w:rPr>
          <w:rFonts w:ascii="Arial" w:eastAsia="Meiryo" w:hAnsi="Arial" w:cs="Arial"/>
          <w:b/>
          <w:color w:val="222222"/>
          <w:sz w:val="18"/>
          <w:szCs w:val="18"/>
          <w:shd w:val="clear" w:color="auto" w:fill="FCFDFD"/>
        </w:rPr>
        <w:t>lipophilic</w:t>
      </w:r>
      <w:proofErr w:type="spellEnd"/>
      <w:r w:rsidRPr="00E77E31">
        <w:rPr>
          <w:rFonts w:ascii="Arial" w:eastAsia="Meiryo" w:hAnsi="Arial" w:cs="Arial"/>
          <w:b/>
          <w:color w:val="222222"/>
          <w:sz w:val="18"/>
          <w:szCs w:val="18"/>
          <w:shd w:val="clear" w:color="auto" w:fill="FCFDFD"/>
        </w:rPr>
        <w:t xml:space="preserve"> antibiotics.</w:t>
      </w:r>
    </w:p>
    <w:p w:rsidR="00E77E31" w:rsidRDefault="00E77E31" w:rsidP="00E77E31">
      <w:pPr>
        <w:widowControl/>
        <w:shd w:val="clear" w:color="auto" w:fill="FFFFFF"/>
        <w:spacing w:line="320" w:lineRule="exact"/>
        <w:rPr>
          <w:rFonts w:ascii="Arial" w:hAnsi="Arial" w:cs="Arial" w:hint="eastAsia"/>
          <w:b/>
          <w:color w:val="222222"/>
          <w:sz w:val="18"/>
          <w:szCs w:val="18"/>
          <w:shd w:val="clear" w:color="auto" w:fill="FCFDFD"/>
        </w:rPr>
      </w:pPr>
    </w:p>
    <w:p w:rsidR="00E77E31" w:rsidRPr="00260014" w:rsidRDefault="00E77E31" w:rsidP="00260014">
      <w:pPr>
        <w:autoSpaceDE w:val="0"/>
        <w:autoSpaceDN w:val="0"/>
        <w:adjustRightInd w:val="0"/>
        <w:spacing w:line="320" w:lineRule="exact"/>
        <w:rPr>
          <w:rFonts w:ascii="Arial" w:eastAsia="Meiryo" w:hAnsi="Arial" w:cs="Arial" w:hint="eastAsia"/>
          <w:b/>
          <w:bCs/>
          <w:color w:val="000000" w:themeColor="text1"/>
          <w:szCs w:val="21"/>
          <w:u w:val="single"/>
          <w:shd w:val="clear" w:color="auto" w:fill="FCFDFD"/>
        </w:rPr>
      </w:pPr>
      <w:r w:rsidRPr="00260014">
        <w:rPr>
          <w:rFonts w:ascii="Arial" w:eastAsia="Meiryo" w:hAnsi="Arial" w:cs="Arial"/>
          <w:b/>
          <w:bCs/>
          <w:color w:val="000000" w:themeColor="text1"/>
          <w:szCs w:val="21"/>
          <w:u w:val="single"/>
          <w:shd w:val="clear" w:color="auto" w:fill="FCFDFD"/>
        </w:rPr>
        <w:t>Solubility</w:t>
      </w:r>
    </w:p>
    <w:p w:rsidR="00E77E31" w:rsidRPr="00260014" w:rsidRDefault="00E77E31" w:rsidP="00E77E31">
      <w:pPr>
        <w:widowControl/>
        <w:shd w:val="clear" w:color="auto" w:fill="FFFFFF"/>
        <w:spacing w:line="320" w:lineRule="exact"/>
        <w:rPr>
          <w:rFonts w:ascii="Arial" w:eastAsia="Meiryo" w:hAnsi="Arial" w:cs="Arial" w:hint="eastAsia"/>
          <w:b/>
          <w:color w:val="222222"/>
          <w:sz w:val="18"/>
          <w:szCs w:val="18"/>
          <w:shd w:val="clear" w:color="auto" w:fill="FCFDFD"/>
        </w:rPr>
      </w:pPr>
      <w:r w:rsidRPr="00260014">
        <w:rPr>
          <w:rFonts w:ascii="Arial" w:eastAsia="Meiryo" w:hAnsi="Arial" w:cs="Arial"/>
          <w:b/>
          <w:color w:val="222222"/>
          <w:sz w:val="18"/>
          <w:szCs w:val="18"/>
          <w:shd w:val="clear" w:color="auto" w:fill="FCFDFD"/>
        </w:rPr>
        <w:t>Soluble in water (5 mg/</w:t>
      </w:r>
      <w:proofErr w:type="spellStart"/>
      <w:r w:rsidRPr="00260014">
        <w:rPr>
          <w:rFonts w:ascii="Arial" w:eastAsia="Meiryo" w:hAnsi="Arial" w:cs="Arial"/>
          <w:b/>
          <w:color w:val="222222"/>
          <w:sz w:val="18"/>
          <w:szCs w:val="18"/>
          <w:shd w:val="clear" w:color="auto" w:fill="FCFDFD"/>
        </w:rPr>
        <w:t>mL</w:t>
      </w:r>
      <w:proofErr w:type="spellEnd"/>
      <w:r w:rsidRPr="00260014">
        <w:rPr>
          <w:rFonts w:ascii="Arial" w:eastAsia="Meiryo" w:hAnsi="Arial" w:cs="Arial"/>
          <w:b/>
          <w:color w:val="222222"/>
          <w:sz w:val="18"/>
          <w:szCs w:val="18"/>
          <w:shd w:val="clear" w:color="auto" w:fill="FCFDFD"/>
        </w:rPr>
        <w:t>) or cell culture medium (1 mg/</w:t>
      </w:r>
      <w:proofErr w:type="spellStart"/>
      <w:r w:rsidRPr="00260014">
        <w:rPr>
          <w:rFonts w:ascii="Arial" w:eastAsia="Meiryo" w:hAnsi="Arial" w:cs="Arial"/>
          <w:b/>
          <w:color w:val="222222"/>
          <w:sz w:val="18"/>
          <w:szCs w:val="18"/>
          <w:shd w:val="clear" w:color="auto" w:fill="FCFDFD"/>
        </w:rPr>
        <w:t>mL</w:t>
      </w:r>
      <w:proofErr w:type="spellEnd"/>
      <w:r w:rsidRPr="00260014">
        <w:rPr>
          <w:rFonts w:ascii="Arial" w:eastAsia="Meiryo" w:hAnsi="Arial" w:cs="Arial"/>
          <w:b/>
          <w:color w:val="222222"/>
          <w:sz w:val="18"/>
          <w:szCs w:val="18"/>
          <w:shd w:val="clear" w:color="auto" w:fill="FCFDFD"/>
        </w:rPr>
        <w:t xml:space="preserve">) yielding a hazy, faint yellow solution, a more concentrated, though still hazy, solution (20 mg/ml) has been achieved in aqueous saline after </w:t>
      </w:r>
      <w:proofErr w:type="spellStart"/>
      <w:r w:rsidRPr="00260014">
        <w:rPr>
          <w:rFonts w:ascii="Arial" w:eastAsia="Meiryo" w:hAnsi="Arial" w:cs="Arial"/>
          <w:b/>
          <w:color w:val="222222"/>
          <w:sz w:val="18"/>
          <w:szCs w:val="18"/>
          <w:shd w:val="clear" w:color="auto" w:fill="FCFDFD"/>
        </w:rPr>
        <w:t>vortexing</w:t>
      </w:r>
      <w:proofErr w:type="spellEnd"/>
      <w:r w:rsidRPr="00260014">
        <w:rPr>
          <w:rFonts w:ascii="Arial" w:eastAsia="Meiryo" w:hAnsi="Arial" w:cs="Arial"/>
          <w:b/>
          <w:color w:val="222222"/>
          <w:sz w:val="18"/>
          <w:szCs w:val="18"/>
          <w:shd w:val="clear" w:color="auto" w:fill="FCFDFD"/>
        </w:rPr>
        <w:t xml:space="preserve"> and warming to 70-80 °C, and 0.5% </w:t>
      </w:r>
      <w:proofErr w:type="spellStart"/>
      <w:r w:rsidRPr="00260014">
        <w:rPr>
          <w:rFonts w:ascii="Arial" w:eastAsia="Meiryo" w:hAnsi="Arial" w:cs="Arial"/>
          <w:b/>
          <w:color w:val="222222"/>
          <w:sz w:val="18"/>
          <w:szCs w:val="18"/>
          <w:shd w:val="clear" w:color="auto" w:fill="FCFDFD"/>
        </w:rPr>
        <w:t>triethylamine</w:t>
      </w:r>
      <w:proofErr w:type="spellEnd"/>
      <w:r w:rsidRPr="00260014">
        <w:rPr>
          <w:rFonts w:ascii="Arial" w:eastAsia="Meiryo" w:hAnsi="Arial" w:cs="Arial"/>
          <w:b/>
          <w:color w:val="222222"/>
          <w:sz w:val="18"/>
          <w:szCs w:val="18"/>
          <w:shd w:val="clear" w:color="auto" w:fill="FCFDFD"/>
        </w:rPr>
        <w:t xml:space="preserve"> (extremely soluble) and methanol yields a turbid suspension with floaters, while water yields a homogeneously hazy solution.</w:t>
      </w:r>
    </w:p>
    <w:p w:rsidR="00E77E31" w:rsidRDefault="00E77E31" w:rsidP="00E77E31">
      <w:pPr>
        <w:widowControl/>
        <w:shd w:val="clear" w:color="auto" w:fill="FFFFFF"/>
        <w:spacing w:line="320" w:lineRule="exact"/>
        <w:rPr>
          <w:rFonts w:ascii="Arial" w:hAnsi="Arial" w:cs="Arial" w:hint="eastAsia"/>
          <w:b/>
          <w:color w:val="222222"/>
          <w:sz w:val="18"/>
          <w:szCs w:val="18"/>
          <w:shd w:val="clear" w:color="auto" w:fill="FCFDFD"/>
        </w:rPr>
      </w:pPr>
    </w:p>
    <w:p w:rsidR="00DF102E" w:rsidRPr="00260014" w:rsidRDefault="00DF102E" w:rsidP="00DF102E">
      <w:pPr>
        <w:autoSpaceDE w:val="0"/>
        <w:autoSpaceDN w:val="0"/>
        <w:adjustRightInd w:val="0"/>
        <w:spacing w:line="320" w:lineRule="exact"/>
        <w:rPr>
          <w:rFonts w:ascii="Arial" w:eastAsia="Meiryo" w:hAnsi="Arial" w:cs="Arial"/>
          <w:b/>
          <w:bCs/>
          <w:color w:val="000000" w:themeColor="text1"/>
          <w:szCs w:val="21"/>
          <w:u w:val="single"/>
          <w:shd w:val="clear" w:color="auto" w:fill="FCFDFD"/>
        </w:rPr>
      </w:pPr>
      <w:r w:rsidRPr="00260014">
        <w:rPr>
          <w:rFonts w:ascii="Arial" w:eastAsia="Meiryo" w:hAnsi="Arial" w:cs="Arial" w:hint="eastAsia"/>
          <w:b/>
          <w:bCs/>
          <w:color w:val="000000" w:themeColor="text1"/>
          <w:szCs w:val="21"/>
          <w:u w:val="single"/>
          <w:shd w:val="clear" w:color="auto" w:fill="FCFDFD"/>
        </w:rPr>
        <w:t>Storage</w:t>
      </w:r>
    </w:p>
    <w:p w:rsidR="00DF102E" w:rsidRPr="00155301" w:rsidRDefault="00E77E31" w:rsidP="00404D1E">
      <w:pPr>
        <w:pStyle w:val="Default"/>
        <w:spacing w:line="320" w:lineRule="exact"/>
        <w:rPr>
          <w:b/>
          <w:bCs/>
          <w:sz w:val="18"/>
          <w:szCs w:val="18"/>
        </w:rPr>
      </w:pPr>
      <w:r>
        <w:rPr>
          <w:rFonts w:hint="eastAsia"/>
          <w:b/>
          <w:color w:val="222222"/>
          <w:kern w:val="2"/>
          <w:sz w:val="18"/>
          <w:szCs w:val="18"/>
          <w:shd w:val="clear" w:color="auto" w:fill="FCFDFD"/>
        </w:rPr>
        <w:t>2-8</w:t>
      </w:r>
      <w:r w:rsidR="00DF102E" w:rsidRPr="00DF102E">
        <w:rPr>
          <w:rFonts w:eastAsia="Meiryo"/>
          <w:b/>
          <w:color w:val="222222"/>
          <w:kern w:val="2"/>
          <w:sz w:val="18"/>
          <w:szCs w:val="18"/>
          <w:shd w:val="clear" w:color="auto" w:fill="FCFDFD"/>
        </w:rPr>
        <w:t>° C</w:t>
      </w:r>
    </w:p>
    <w:p w:rsidR="005F08A2" w:rsidRDefault="005F08A2" w:rsidP="00404D1E">
      <w:pPr>
        <w:pStyle w:val="Default"/>
        <w:spacing w:line="320" w:lineRule="exact"/>
        <w:rPr>
          <w:b/>
          <w:bCs/>
          <w:sz w:val="18"/>
          <w:szCs w:val="18"/>
        </w:rPr>
      </w:pPr>
    </w:p>
    <w:p w:rsidR="00036E40" w:rsidRDefault="00036E40" w:rsidP="0041783B">
      <w:pPr>
        <w:pStyle w:val="Default"/>
        <w:spacing w:line="320" w:lineRule="exact"/>
        <w:jc w:val="center"/>
        <w:rPr>
          <w:b/>
          <w:i/>
          <w:sz w:val="21"/>
          <w:szCs w:val="21"/>
          <w:shd w:val="clear" w:color="auto" w:fill="FFFFFF"/>
        </w:rPr>
      </w:pPr>
    </w:p>
    <w:p w:rsidR="00036E40" w:rsidRDefault="00036E40" w:rsidP="0041783B">
      <w:pPr>
        <w:pStyle w:val="Default"/>
        <w:spacing w:line="320" w:lineRule="exact"/>
        <w:jc w:val="center"/>
        <w:rPr>
          <w:b/>
          <w:i/>
          <w:sz w:val="21"/>
          <w:szCs w:val="21"/>
          <w:shd w:val="clear" w:color="auto" w:fill="FFFFFF"/>
        </w:rPr>
      </w:pPr>
    </w:p>
    <w:p w:rsidR="00036E40" w:rsidRDefault="00036E40" w:rsidP="0041783B">
      <w:pPr>
        <w:pStyle w:val="Default"/>
        <w:spacing w:line="320" w:lineRule="exact"/>
        <w:jc w:val="center"/>
        <w:rPr>
          <w:rFonts w:hint="eastAsia"/>
          <w:b/>
          <w:i/>
          <w:sz w:val="21"/>
          <w:szCs w:val="21"/>
          <w:shd w:val="clear" w:color="auto" w:fill="FFFFFF"/>
        </w:rPr>
      </w:pPr>
    </w:p>
    <w:p w:rsidR="00260014" w:rsidRDefault="00260014" w:rsidP="0041783B">
      <w:pPr>
        <w:pStyle w:val="Default"/>
        <w:spacing w:line="320" w:lineRule="exact"/>
        <w:jc w:val="center"/>
        <w:rPr>
          <w:rFonts w:hint="eastAsia"/>
          <w:b/>
          <w:i/>
          <w:sz w:val="21"/>
          <w:szCs w:val="21"/>
          <w:shd w:val="clear" w:color="auto" w:fill="FFFFFF"/>
        </w:rPr>
      </w:pPr>
    </w:p>
    <w:p w:rsidR="00260014" w:rsidRDefault="00260014" w:rsidP="0041783B">
      <w:pPr>
        <w:pStyle w:val="Default"/>
        <w:spacing w:line="320" w:lineRule="exact"/>
        <w:jc w:val="center"/>
        <w:rPr>
          <w:rFonts w:hint="eastAsia"/>
          <w:b/>
          <w:i/>
          <w:sz w:val="21"/>
          <w:szCs w:val="21"/>
          <w:shd w:val="clear" w:color="auto" w:fill="FFFFFF"/>
        </w:rPr>
      </w:pPr>
    </w:p>
    <w:p w:rsidR="00260014" w:rsidRDefault="00260014" w:rsidP="0041783B">
      <w:pPr>
        <w:pStyle w:val="Default"/>
        <w:spacing w:line="320" w:lineRule="exact"/>
        <w:jc w:val="center"/>
        <w:rPr>
          <w:rFonts w:hint="eastAsia"/>
          <w:b/>
          <w:i/>
          <w:sz w:val="21"/>
          <w:szCs w:val="21"/>
          <w:shd w:val="clear" w:color="auto" w:fill="FFFFFF"/>
        </w:rPr>
      </w:pPr>
    </w:p>
    <w:p w:rsidR="00260014" w:rsidRDefault="00260014" w:rsidP="0041783B">
      <w:pPr>
        <w:pStyle w:val="Default"/>
        <w:spacing w:line="320" w:lineRule="exact"/>
        <w:jc w:val="center"/>
        <w:rPr>
          <w:rFonts w:hint="eastAsia"/>
          <w:b/>
          <w:i/>
          <w:sz w:val="21"/>
          <w:szCs w:val="21"/>
          <w:shd w:val="clear" w:color="auto" w:fill="FFFFFF"/>
        </w:rPr>
      </w:pPr>
    </w:p>
    <w:p w:rsidR="00260014" w:rsidRDefault="00260014" w:rsidP="0041783B">
      <w:pPr>
        <w:pStyle w:val="Default"/>
        <w:spacing w:line="320" w:lineRule="exact"/>
        <w:jc w:val="center"/>
        <w:rPr>
          <w:rFonts w:hint="eastAsia"/>
          <w:b/>
          <w:i/>
          <w:sz w:val="21"/>
          <w:szCs w:val="21"/>
          <w:shd w:val="clear" w:color="auto" w:fill="FFFFFF"/>
        </w:rPr>
      </w:pPr>
    </w:p>
    <w:p w:rsidR="00260014" w:rsidRDefault="00260014" w:rsidP="0041783B">
      <w:pPr>
        <w:pStyle w:val="Default"/>
        <w:spacing w:line="320" w:lineRule="exact"/>
        <w:jc w:val="center"/>
        <w:rPr>
          <w:rFonts w:hint="eastAsia"/>
          <w:b/>
          <w:i/>
          <w:sz w:val="21"/>
          <w:szCs w:val="21"/>
          <w:shd w:val="clear" w:color="auto" w:fill="FFFFFF"/>
        </w:rPr>
      </w:pPr>
    </w:p>
    <w:p w:rsidR="00260014" w:rsidRDefault="00260014" w:rsidP="0041783B">
      <w:pPr>
        <w:pStyle w:val="Default"/>
        <w:spacing w:line="320" w:lineRule="exact"/>
        <w:jc w:val="center"/>
        <w:rPr>
          <w:rFonts w:hint="eastAsia"/>
          <w:b/>
          <w:i/>
          <w:sz w:val="21"/>
          <w:szCs w:val="21"/>
          <w:shd w:val="clear" w:color="auto" w:fill="FFFFFF"/>
        </w:rPr>
      </w:pPr>
    </w:p>
    <w:p w:rsidR="00260014" w:rsidRDefault="00260014" w:rsidP="0041783B">
      <w:pPr>
        <w:pStyle w:val="Default"/>
        <w:spacing w:line="320" w:lineRule="exact"/>
        <w:jc w:val="center"/>
        <w:rPr>
          <w:b/>
          <w:i/>
          <w:sz w:val="21"/>
          <w:szCs w:val="21"/>
          <w:shd w:val="clear" w:color="auto" w:fill="FFFFFF"/>
        </w:rPr>
      </w:pPr>
    </w:p>
    <w:p w:rsidR="00036E40" w:rsidRDefault="00036E40" w:rsidP="0041783B">
      <w:pPr>
        <w:pStyle w:val="Default"/>
        <w:spacing w:line="320" w:lineRule="exact"/>
        <w:jc w:val="center"/>
        <w:rPr>
          <w:b/>
          <w:i/>
          <w:sz w:val="21"/>
          <w:szCs w:val="21"/>
          <w:shd w:val="clear" w:color="auto" w:fill="FFFFFF"/>
        </w:rPr>
      </w:pPr>
    </w:p>
    <w:p w:rsidR="0041783B" w:rsidRPr="0041783B" w:rsidRDefault="0041783B" w:rsidP="0041783B">
      <w:pPr>
        <w:pStyle w:val="Default"/>
        <w:spacing w:line="320" w:lineRule="exact"/>
        <w:jc w:val="center"/>
        <w:rPr>
          <w:b/>
          <w:bCs/>
          <w:i/>
          <w:sz w:val="21"/>
          <w:szCs w:val="21"/>
        </w:rPr>
      </w:pPr>
      <w:proofErr w:type="gramStart"/>
      <w:r w:rsidRPr="0041783B">
        <w:rPr>
          <w:b/>
          <w:i/>
          <w:sz w:val="21"/>
          <w:szCs w:val="21"/>
          <w:shd w:val="clear" w:color="auto" w:fill="FFFFFF"/>
        </w:rPr>
        <w:t>For Research Use Only.</w:t>
      </w:r>
      <w:proofErr w:type="gramEnd"/>
      <w:r w:rsidRPr="0041783B">
        <w:rPr>
          <w:b/>
          <w:i/>
          <w:sz w:val="21"/>
          <w:szCs w:val="21"/>
          <w:shd w:val="clear" w:color="auto" w:fill="FFFFFF"/>
        </w:rPr>
        <w:t xml:space="preserve"> Not For Use </w:t>
      </w:r>
      <w:proofErr w:type="gramStart"/>
      <w:r w:rsidRPr="0041783B">
        <w:rPr>
          <w:b/>
          <w:i/>
          <w:sz w:val="21"/>
          <w:szCs w:val="21"/>
          <w:shd w:val="clear" w:color="auto" w:fill="FFFFFF"/>
        </w:rPr>
        <w:t>In</w:t>
      </w:r>
      <w:proofErr w:type="gramEnd"/>
      <w:r w:rsidRPr="0041783B">
        <w:rPr>
          <w:b/>
          <w:i/>
          <w:sz w:val="21"/>
          <w:szCs w:val="21"/>
          <w:shd w:val="clear" w:color="auto" w:fill="FFFFFF"/>
        </w:rPr>
        <w:t xml:space="preserve"> Diagnostic Procedures.</w:t>
      </w:r>
    </w:p>
    <w:sectPr w:rsidR="0041783B" w:rsidRPr="0041783B" w:rsidSect="00036E40">
      <w:footerReference w:type="default" r:id="rId9"/>
      <w:pgSz w:w="11906" w:h="16838"/>
      <w:pgMar w:top="1134" w:right="851" w:bottom="1134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1E8E" w:rsidRDefault="00C91E8E" w:rsidP="0065435B">
      <w:r>
        <w:separator/>
      </w:r>
    </w:p>
  </w:endnote>
  <w:endnote w:type="continuationSeparator" w:id="0">
    <w:p w:rsidR="00C91E8E" w:rsidRDefault="00C91E8E" w:rsidP="006543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Yb1gj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Pro-CondSemiBold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16F" w:rsidRPr="009C516F" w:rsidRDefault="009C516F">
    <w:pPr>
      <w:pStyle w:val="a4"/>
      <w:jc w:val="right"/>
    </w:pPr>
  </w:p>
  <w:p w:rsidR="00036E40" w:rsidRPr="00036E40" w:rsidRDefault="009C516F" w:rsidP="009C516F">
    <w:pPr>
      <w:pStyle w:val="a4"/>
      <w:rPr>
        <w:rFonts w:ascii="Arial" w:hAnsi="Arial" w:cs="Arial"/>
        <w:b/>
      </w:rPr>
    </w:pPr>
    <w:proofErr w:type="spellStart"/>
    <w:r w:rsidRPr="00036E40">
      <w:rPr>
        <w:rFonts w:ascii="Arial" w:hAnsi="Arial" w:cs="Arial"/>
        <w:b/>
      </w:rPr>
      <w:t>MesGen</w:t>
    </w:r>
    <w:proofErr w:type="spellEnd"/>
    <w:r w:rsidRPr="00036E40">
      <w:rPr>
        <w:rFonts w:ascii="Arial" w:hAnsi="Arial" w:cs="Arial"/>
        <w:b/>
      </w:rPr>
      <w:t xml:space="preserve"> Biotechnology  </w:t>
    </w:r>
    <w:r>
      <w:rPr>
        <w:rFonts w:ascii="Arial" w:hAnsi="Arial" w:cs="Arial" w:hint="eastAsia"/>
        <w:b/>
      </w:rPr>
      <w:t xml:space="preserve">                  </w:t>
    </w:r>
    <w:r w:rsidR="00036E40" w:rsidRPr="00036E40">
      <w:rPr>
        <w:rFonts w:ascii="Arial" w:hAnsi="Arial" w:cs="Arial" w:hint="eastAsia"/>
        <w:b/>
      </w:rPr>
      <w:t xml:space="preserve">Tel : 86-21-56620378   </w:t>
    </w:r>
    <w:r w:rsidR="00036E40" w:rsidRPr="00036E40">
      <w:rPr>
        <w:rFonts w:ascii="宋体" w:eastAsia="宋体" w:hAnsi="宋体" w:cs="Arial" w:hint="eastAsia"/>
        <w:b/>
      </w:rPr>
      <w:t>▏</w:t>
    </w:r>
    <w:r w:rsidR="00036E40" w:rsidRPr="00036E40">
      <w:rPr>
        <w:rFonts w:ascii="Arial" w:hAnsi="Arial" w:cs="Arial" w:hint="eastAsia"/>
        <w:b/>
      </w:rPr>
      <w:t>China</w:t>
    </w:r>
    <w:r w:rsidR="00036E40">
      <w:rPr>
        <w:rFonts w:ascii="Arial" w:hAnsi="Arial" w:cs="Arial" w:hint="eastAsia"/>
        <w:b/>
      </w:rPr>
      <w:t xml:space="preserve"> (mainland)</w:t>
    </w:r>
  </w:p>
  <w:p w:rsidR="00F944FB" w:rsidRPr="009C516F" w:rsidRDefault="00036E40" w:rsidP="00036E40">
    <w:pPr>
      <w:pStyle w:val="a4"/>
      <w:ind w:firstLineChars="2000" w:firstLine="3614"/>
      <w:rPr>
        <w:rFonts w:ascii="Arial" w:hAnsi="Arial" w:cs="Arial"/>
        <w:b/>
      </w:rPr>
    </w:pPr>
    <w:r w:rsidRPr="00036E40">
      <w:rPr>
        <w:rFonts w:ascii="Arial" w:hAnsi="Arial" w:cs="Arial" w:hint="eastAsia"/>
        <w:b/>
      </w:rPr>
      <w:t xml:space="preserve">tech@mesgenbio.com   </w:t>
    </w:r>
    <w:r w:rsidRPr="00036E40">
      <w:rPr>
        <w:rFonts w:ascii="宋体" w:eastAsia="宋体" w:hAnsi="宋体" w:cs="Arial" w:hint="eastAsia"/>
        <w:b/>
      </w:rPr>
      <w:t>▏</w:t>
    </w:r>
    <w:r w:rsidRPr="00036E40">
      <w:rPr>
        <w:rFonts w:ascii="Arial" w:hAnsi="Arial" w:cs="Arial"/>
        <w:b/>
      </w:rPr>
      <w:t>www.mesgenbio.com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1E8E" w:rsidRDefault="00C91E8E" w:rsidP="0065435B">
      <w:r>
        <w:separator/>
      </w:r>
    </w:p>
  </w:footnote>
  <w:footnote w:type="continuationSeparator" w:id="0">
    <w:p w:rsidR="00C91E8E" w:rsidRDefault="00C91E8E" w:rsidP="006543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B7D30"/>
    <w:multiLevelType w:val="hybridMultilevel"/>
    <w:tmpl w:val="6EDA0462"/>
    <w:lvl w:ilvl="0" w:tplc="09FA10A2">
      <w:start w:val="1"/>
      <w:numFmt w:val="decimal"/>
      <w:lvlText w:val="%1."/>
      <w:lvlJc w:val="left"/>
      <w:pPr>
        <w:ind w:left="360" w:hanging="360"/>
      </w:pPr>
      <w:rPr>
        <w:rFonts w:eastAsia="Meiryo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D311AE9"/>
    <w:multiLevelType w:val="multilevel"/>
    <w:tmpl w:val="3D347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757C39"/>
    <w:multiLevelType w:val="hybridMultilevel"/>
    <w:tmpl w:val="02D85626"/>
    <w:lvl w:ilvl="0" w:tplc="27DA54F0">
      <w:start w:val="2"/>
      <w:numFmt w:val="decimal"/>
      <w:lvlText w:val="%1."/>
      <w:lvlJc w:val="left"/>
      <w:pPr>
        <w:ind w:left="360" w:hanging="360"/>
      </w:pPr>
      <w:rPr>
        <w:rFonts w:hint="default"/>
        <w:b/>
        <w:color w:val="000000" w:themeColor="text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0681D16"/>
    <w:multiLevelType w:val="hybridMultilevel"/>
    <w:tmpl w:val="01C8D016"/>
    <w:lvl w:ilvl="0" w:tplc="4100F35E">
      <w:start w:val="1"/>
      <w:numFmt w:val="decimal"/>
      <w:lvlText w:val="%1．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4">
    <w:nsid w:val="442E528F"/>
    <w:multiLevelType w:val="hybridMultilevel"/>
    <w:tmpl w:val="71AA18EC"/>
    <w:lvl w:ilvl="0" w:tplc="3DD8E4E0">
      <w:start w:val="1"/>
      <w:numFmt w:val="decimal"/>
      <w:lvlText w:val="%1."/>
      <w:lvlJc w:val="left"/>
      <w:pPr>
        <w:ind w:left="360" w:hanging="360"/>
      </w:pPr>
      <w:rPr>
        <w:rFonts w:cs="HYb1gj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6CC4960"/>
    <w:multiLevelType w:val="hybridMultilevel"/>
    <w:tmpl w:val="43D495BE"/>
    <w:lvl w:ilvl="0" w:tplc="A52293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9157B73"/>
    <w:multiLevelType w:val="hybridMultilevel"/>
    <w:tmpl w:val="71AA18EC"/>
    <w:lvl w:ilvl="0" w:tplc="3DD8E4E0">
      <w:start w:val="1"/>
      <w:numFmt w:val="decimal"/>
      <w:lvlText w:val="%1."/>
      <w:lvlJc w:val="left"/>
      <w:pPr>
        <w:ind w:left="360" w:hanging="360"/>
      </w:pPr>
      <w:rPr>
        <w:rFonts w:cs="HYb1gj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4FB760D8"/>
    <w:multiLevelType w:val="hybridMultilevel"/>
    <w:tmpl w:val="DE7E0D70"/>
    <w:lvl w:ilvl="0" w:tplc="2258DD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5056361B"/>
    <w:multiLevelType w:val="hybridMultilevel"/>
    <w:tmpl w:val="71AA18EC"/>
    <w:lvl w:ilvl="0" w:tplc="3DD8E4E0">
      <w:start w:val="1"/>
      <w:numFmt w:val="decimal"/>
      <w:lvlText w:val="%1."/>
      <w:lvlJc w:val="left"/>
      <w:pPr>
        <w:ind w:left="360" w:hanging="360"/>
      </w:pPr>
      <w:rPr>
        <w:rFonts w:cs="HYb1gj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61640B97"/>
    <w:multiLevelType w:val="multilevel"/>
    <w:tmpl w:val="8EB89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5"/>
  </w:num>
  <w:num w:numId="5">
    <w:abstractNumId w:val="3"/>
  </w:num>
  <w:num w:numId="6">
    <w:abstractNumId w:val="2"/>
  </w:num>
  <w:num w:numId="7">
    <w:abstractNumId w:val="8"/>
  </w:num>
  <w:num w:numId="8">
    <w:abstractNumId w:val="6"/>
  </w:num>
  <w:num w:numId="9">
    <w:abstractNumId w:val="4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435B"/>
    <w:rsid w:val="000203F1"/>
    <w:rsid w:val="000254CD"/>
    <w:rsid w:val="00036E40"/>
    <w:rsid w:val="00071EFE"/>
    <w:rsid w:val="0009712E"/>
    <w:rsid w:val="000A4EB5"/>
    <w:rsid w:val="000A61A3"/>
    <w:rsid w:val="000B7599"/>
    <w:rsid w:val="000E4C23"/>
    <w:rsid w:val="00102361"/>
    <w:rsid w:val="00127B11"/>
    <w:rsid w:val="00127CAE"/>
    <w:rsid w:val="00143960"/>
    <w:rsid w:val="00155301"/>
    <w:rsid w:val="0016763B"/>
    <w:rsid w:val="001815CA"/>
    <w:rsid w:val="001958C9"/>
    <w:rsid w:val="001A3463"/>
    <w:rsid w:val="00260014"/>
    <w:rsid w:val="002611E4"/>
    <w:rsid w:val="0028529B"/>
    <w:rsid w:val="002B464F"/>
    <w:rsid w:val="002D5E46"/>
    <w:rsid w:val="00311F60"/>
    <w:rsid w:val="00371A2F"/>
    <w:rsid w:val="003A58DA"/>
    <w:rsid w:val="00404D1E"/>
    <w:rsid w:val="004169FA"/>
    <w:rsid w:val="0041783B"/>
    <w:rsid w:val="00474083"/>
    <w:rsid w:val="00475678"/>
    <w:rsid w:val="0049205D"/>
    <w:rsid w:val="004D158E"/>
    <w:rsid w:val="00523F89"/>
    <w:rsid w:val="00552AD6"/>
    <w:rsid w:val="00565CE3"/>
    <w:rsid w:val="005C746D"/>
    <w:rsid w:val="005D4CF8"/>
    <w:rsid w:val="005F08A2"/>
    <w:rsid w:val="00623478"/>
    <w:rsid w:val="00643D37"/>
    <w:rsid w:val="0065435B"/>
    <w:rsid w:val="00662B08"/>
    <w:rsid w:val="00667AB6"/>
    <w:rsid w:val="00690FB9"/>
    <w:rsid w:val="00695F96"/>
    <w:rsid w:val="006A0154"/>
    <w:rsid w:val="006D2670"/>
    <w:rsid w:val="006E5715"/>
    <w:rsid w:val="0072331A"/>
    <w:rsid w:val="00754FC0"/>
    <w:rsid w:val="0077383D"/>
    <w:rsid w:val="00787674"/>
    <w:rsid w:val="007A48A9"/>
    <w:rsid w:val="007B2B14"/>
    <w:rsid w:val="007F25E4"/>
    <w:rsid w:val="0081380C"/>
    <w:rsid w:val="008878E6"/>
    <w:rsid w:val="008906ED"/>
    <w:rsid w:val="008B5A6C"/>
    <w:rsid w:val="008C7578"/>
    <w:rsid w:val="00902748"/>
    <w:rsid w:val="00904D45"/>
    <w:rsid w:val="00952D83"/>
    <w:rsid w:val="00960F00"/>
    <w:rsid w:val="009756BF"/>
    <w:rsid w:val="009C516F"/>
    <w:rsid w:val="009C55D2"/>
    <w:rsid w:val="009E39D2"/>
    <w:rsid w:val="009E702B"/>
    <w:rsid w:val="00A34E28"/>
    <w:rsid w:val="00A42706"/>
    <w:rsid w:val="00A42A9B"/>
    <w:rsid w:val="00A75227"/>
    <w:rsid w:val="00AD1737"/>
    <w:rsid w:val="00C37C0A"/>
    <w:rsid w:val="00C47EBC"/>
    <w:rsid w:val="00C51F22"/>
    <w:rsid w:val="00C6161A"/>
    <w:rsid w:val="00C91E8E"/>
    <w:rsid w:val="00CA656E"/>
    <w:rsid w:val="00D45EF4"/>
    <w:rsid w:val="00D77AE7"/>
    <w:rsid w:val="00DB7A57"/>
    <w:rsid w:val="00DE2BC7"/>
    <w:rsid w:val="00DF102E"/>
    <w:rsid w:val="00DF1928"/>
    <w:rsid w:val="00DF27D0"/>
    <w:rsid w:val="00E76797"/>
    <w:rsid w:val="00E77E31"/>
    <w:rsid w:val="00F205CE"/>
    <w:rsid w:val="00F944FB"/>
    <w:rsid w:val="00FE2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83D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7A48A9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543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5435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543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5435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A4EB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A4EB5"/>
    <w:rPr>
      <w:sz w:val="18"/>
      <w:szCs w:val="18"/>
    </w:rPr>
  </w:style>
  <w:style w:type="paragraph" w:styleId="a6">
    <w:name w:val="List Paragraph"/>
    <w:basedOn w:val="a"/>
    <w:uiPriority w:val="34"/>
    <w:qFormat/>
    <w:rsid w:val="003A58DA"/>
    <w:pPr>
      <w:ind w:firstLineChars="200" w:firstLine="420"/>
    </w:pPr>
  </w:style>
  <w:style w:type="character" w:styleId="a7">
    <w:name w:val="Strong"/>
    <w:basedOn w:val="a0"/>
    <w:uiPriority w:val="22"/>
    <w:qFormat/>
    <w:rsid w:val="00A34E28"/>
    <w:rPr>
      <w:b/>
      <w:bCs/>
    </w:rPr>
  </w:style>
  <w:style w:type="character" w:customStyle="1" w:styleId="apple-converted-space">
    <w:name w:val="apple-converted-space"/>
    <w:basedOn w:val="a0"/>
    <w:rsid w:val="00A34E28"/>
  </w:style>
  <w:style w:type="table" w:styleId="a8">
    <w:name w:val="Table Grid"/>
    <w:basedOn w:val="a1"/>
    <w:uiPriority w:val="59"/>
    <w:rsid w:val="00A34E2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"/>
    <w:rsid w:val="007A48A9"/>
    <w:rPr>
      <w:rFonts w:ascii="宋体" w:eastAsia="宋体" w:hAnsi="宋体" w:cs="宋体"/>
      <w:b/>
      <w:bCs/>
      <w:kern w:val="36"/>
      <w:sz w:val="48"/>
      <w:szCs w:val="48"/>
    </w:rPr>
  </w:style>
  <w:style w:type="character" w:styleId="a9">
    <w:name w:val="Hyperlink"/>
    <w:basedOn w:val="a0"/>
    <w:uiPriority w:val="99"/>
    <w:unhideWhenUsed/>
    <w:rsid w:val="009C516F"/>
    <w:rPr>
      <w:color w:val="0000FF" w:themeColor="hyperlink"/>
      <w:u w:val="single"/>
    </w:rPr>
  </w:style>
  <w:style w:type="paragraph" w:customStyle="1" w:styleId="Default">
    <w:name w:val="Default"/>
    <w:rsid w:val="006E571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1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7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sgenbio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1</Pages>
  <Words>214</Words>
  <Characters>1222</Characters>
  <Application>Microsoft Office Word</Application>
  <DocSecurity>0</DocSecurity>
  <Lines>10</Lines>
  <Paragraphs>2</Paragraphs>
  <ScaleCrop>false</ScaleCrop>
  <Company/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Luo Ting</dc:creator>
  <cp:keywords/>
  <dc:description/>
  <cp:lastModifiedBy>LuoTing</cp:lastModifiedBy>
  <cp:revision>25</cp:revision>
  <cp:lastPrinted>2015-08-25T13:54:00Z</cp:lastPrinted>
  <dcterms:created xsi:type="dcterms:W3CDTF">2014-09-10T07:38:00Z</dcterms:created>
  <dcterms:modified xsi:type="dcterms:W3CDTF">2015-11-23T12:49:00Z</dcterms:modified>
</cp:coreProperties>
</file>