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/>
      </w:tblPr>
      <w:tblGrid>
        <w:gridCol w:w="9639"/>
      </w:tblGrid>
      <w:tr w:rsidR="00F413A7" w:rsidRPr="00E05071" w:rsidTr="004C7532">
        <w:trPr>
          <w:trHeight w:val="820"/>
        </w:trPr>
        <w:tc>
          <w:tcPr>
            <w:tcW w:w="9639" w:type="dxa"/>
            <w:shd w:val="clear" w:color="auto" w:fill="548DD4" w:themeFill="text2" w:themeFillTint="99"/>
          </w:tcPr>
          <w:p w:rsidR="00F413A7" w:rsidRPr="006A78FB" w:rsidRDefault="00F413A7" w:rsidP="006A78FB">
            <w:pPr>
              <w:autoSpaceDE w:val="0"/>
              <w:autoSpaceDN w:val="0"/>
              <w:adjustRightInd w:val="0"/>
              <w:jc w:val="left"/>
              <w:rPr>
                <w:rFonts w:ascii="Verdana" w:hAnsi="Verdana" w:cs="Meiryo" w:hint="eastAsia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4C7532">
              <w:rPr>
                <w:rFonts w:ascii="Verdana" w:eastAsia="Meiryo" w:hAnsi="Verdana" w:cs="Meiryo"/>
                <w:b/>
                <w:noProof/>
                <w:color w:val="000000" w:themeColor="text1"/>
                <w:kern w:val="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4543425</wp:posOffset>
                  </wp:positionH>
                  <wp:positionV relativeFrom="paragraph">
                    <wp:posOffset>22860</wp:posOffset>
                  </wp:positionV>
                  <wp:extent cx="1506855" cy="533400"/>
                  <wp:effectExtent l="0" t="0" r="0" b="0"/>
                  <wp:wrapNone/>
                  <wp:docPr id="2" name="图片 0" descr="MES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GEN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85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6A78FB" w:rsidRPr="006A78FB">
              <w:rPr>
                <w:rFonts w:ascii="Verdana" w:eastAsia="Meiryo" w:hAnsi="Verdana" w:cs="Meiryo"/>
                <w:b/>
                <w:bCs/>
                <w:color w:val="000000" w:themeColor="text1"/>
                <w:kern w:val="0"/>
                <w:sz w:val="32"/>
                <w:szCs w:val="32"/>
              </w:rPr>
              <w:t>Luminol</w:t>
            </w:r>
            <w:proofErr w:type="spellEnd"/>
            <w:r w:rsidR="006A78FB">
              <w:rPr>
                <w:rFonts w:ascii="Verdana" w:hAnsi="Verdana" w:cs="Meiryo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                      </w:t>
            </w:r>
            <w:r w:rsidR="006A78FB" w:rsidRPr="006A78FB">
              <w:rPr>
                <w:rFonts w:ascii="Verdana" w:hAnsi="Verdana" w:cs="Meiryo"/>
                <w:bCs/>
                <w:color w:val="000000" w:themeColor="text1"/>
                <w:kern w:val="0"/>
                <w:sz w:val="18"/>
                <w:szCs w:val="18"/>
              </w:rPr>
              <w:t>Biotechnology Grade</w:t>
            </w:r>
          </w:p>
        </w:tc>
      </w:tr>
    </w:tbl>
    <w:p w:rsidR="009050F5" w:rsidRPr="00EC48B9" w:rsidRDefault="009050F5" w:rsidP="00EC48B9">
      <w:pPr>
        <w:autoSpaceDE w:val="0"/>
        <w:autoSpaceDN w:val="0"/>
        <w:adjustRightInd w:val="0"/>
        <w:spacing w:line="360" w:lineRule="exac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spellStart"/>
      <w:r w:rsidRPr="004C7532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C</w:t>
      </w:r>
      <w:r w:rsidR="005E45F9" w:rsidRPr="004C7532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at.</w:t>
      </w:r>
      <w:r w:rsidRPr="004C7532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N</w:t>
      </w:r>
      <w:r w:rsidR="005E45F9" w:rsidRPr="004C7532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o</w:t>
      </w:r>
      <w:proofErr w:type="spellEnd"/>
      <w:r w:rsidR="005E45F9" w:rsidRPr="004C7532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 xml:space="preserve"> </w:t>
      </w:r>
      <w:r w:rsidRPr="004C7532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#</w:t>
      </w:r>
      <w:r w:rsidRPr="00EC48B9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</w:t>
      </w:r>
      <w:r w:rsidR="006A78FB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MF7883</w:t>
      </w:r>
      <w:r w:rsidR="00151453" w:rsidRPr="00EC48B9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        </w:t>
      </w:r>
      <w:r w:rsidR="001253A4" w:rsidRPr="00EC48B9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</w:t>
      </w:r>
      <w:r w:rsidR="00151453" w:rsidRPr="00EC48B9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</w:t>
      </w:r>
      <w:r w:rsidRPr="00EC48B9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                       </w:t>
      </w:r>
      <w:r w:rsidR="00630703" w:rsidRPr="00EC48B9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                </w:t>
      </w:r>
      <w:r w:rsidR="00EC48B9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     </w:t>
      </w:r>
      <w:r w:rsidR="004C7532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       </w:t>
      </w:r>
      <w:proofErr w:type="spellStart"/>
      <w:proofErr w:type="gramStart"/>
      <w:r w:rsidR="005E45F9" w:rsidRPr="004C7532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Lot.No</w:t>
      </w:r>
      <w:proofErr w:type="spellEnd"/>
      <w:r w:rsidR="005E45F9" w:rsidRPr="004C7532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 xml:space="preserve"> </w:t>
      </w:r>
      <w:r w:rsidR="002A664E"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:</w:t>
      </w:r>
      <w:proofErr w:type="gramEnd"/>
      <w:r w:rsidR="002A664E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Refer to Vial</w:t>
      </w:r>
    </w:p>
    <w:p w:rsidR="004275C3" w:rsidRDefault="005F17C3" w:rsidP="006A78FB">
      <w:pPr>
        <w:widowControl/>
        <w:shd w:val="clear" w:color="auto" w:fill="FFFFFF"/>
        <w:spacing w:afterLines="50" w:line="360" w:lineRule="exact"/>
        <w:jc w:val="lef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5F17C3">
        <w:rPr>
          <w:rFonts w:ascii="Arial Black" w:eastAsia="Meiryo" w:hAnsi="Arial Black" w:cs="Meiryo"/>
          <w:b/>
          <w:noProof/>
          <w:color w:val="000000"/>
          <w:kern w:val="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6" type="#_x0000_t32" style="position:absolute;margin-left:.3pt;margin-top:24.15pt;width:480.75pt;height:0;z-index:251677696" o:connectortype="straight" strokeweight="1.5pt"/>
        </w:pict>
      </w:r>
      <w:proofErr w:type="gramStart"/>
      <w:r w:rsidR="004275C3" w:rsidRPr="004C7532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>Packaging</w:t>
      </w:r>
      <w:r w:rsidR="004C7532" w:rsidRPr="004C7532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 xml:space="preserve"> </w:t>
      </w:r>
      <w:r w:rsidR="004275C3"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:</w:t>
      </w:r>
      <w:proofErr w:type="gramEnd"/>
      <w:r w:rsidR="004275C3" w:rsidRPr="004C7532">
        <w:rPr>
          <w:rFonts w:ascii="Verdana" w:hAnsi="Verdana" w:hint="eastAsia"/>
          <w:b/>
          <w:color w:val="000000"/>
          <w:sz w:val="18"/>
          <w:szCs w:val="18"/>
          <w:shd w:val="clear" w:color="auto" w:fill="FFFFFF"/>
        </w:rPr>
        <w:t xml:space="preserve"> </w:t>
      </w:r>
      <w:r w:rsidR="006A78FB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5g &amp; 25</w:t>
      </w:r>
      <w:r w:rsidR="004275C3" w:rsidRPr="00EC48B9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>g</w:t>
      </w:r>
    </w:p>
    <w:p w:rsidR="004275C3" w:rsidRDefault="006A78FB" w:rsidP="00EC48B9">
      <w:pPr>
        <w:widowControl/>
        <w:shd w:val="clear" w:color="auto" w:fill="FFFFFF"/>
        <w:spacing w:line="360" w:lineRule="exact"/>
        <w:jc w:val="lef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31750</wp:posOffset>
            </wp:positionV>
            <wp:extent cx="1419225" cy="1333500"/>
            <wp:effectExtent l="19050" t="0" r="9525" b="0"/>
            <wp:wrapNone/>
            <wp:docPr id="3" name="图片 1" descr="C:\Users\LuoTing\AppData\Roaming\Tencent\Users\106399756\QQ\WinTemp\RichOle\]K7PBN]$Y83DAF96Q$8[Z$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oTing\AppData\Roaming\Tencent\Users\106399756\QQ\WinTemp\RichOle\]K7PBN]$Y83DAF96Q$8[Z$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C48B9"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Synonym :</w:t>
      </w:r>
      <w:proofErr w:type="gramEnd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>3-Aminophthalhydrazide</w:t>
      </w:r>
      <w:r w:rsidR="00EC48B9"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                                       </w:t>
      </w:r>
    </w:p>
    <w:p w:rsidR="00EC48B9" w:rsidRPr="00EC48B9" w:rsidRDefault="00EC48B9" w:rsidP="00EC48B9">
      <w:pPr>
        <w:widowControl/>
        <w:shd w:val="clear" w:color="auto" w:fill="FFFFFF"/>
        <w:spacing w:line="360" w:lineRule="exact"/>
        <w:jc w:val="lef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CAS </w:t>
      </w:r>
      <w:proofErr w:type="gramStart"/>
      <w:r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number :</w:t>
      </w:r>
      <w:proofErr w:type="gramEnd"/>
      <w:r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>521-31-3</w:t>
      </w:r>
    </w:p>
    <w:p w:rsidR="004275C3" w:rsidRDefault="00EC48B9" w:rsidP="00EC48B9">
      <w:pPr>
        <w:widowControl/>
        <w:shd w:val="clear" w:color="auto" w:fill="FFFFFF"/>
        <w:spacing w:line="360" w:lineRule="exact"/>
        <w:jc w:val="lef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gramStart"/>
      <w:r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Formula :</w:t>
      </w:r>
      <w:proofErr w:type="gramEnd"/>
      <w:r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 </w:t>
      </w:r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>C</w:t>
      </w:r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  <w:vertAlign w:val="subscript"/>
        </w:rPr>
        <w:t>8</w:t>
      </w:r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>H</w:t>
      </w:r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  <w:vertAlign w:val="subscript"/>
        </w:rPr>
        <w:t>7</w:t>
      </w:r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>N</w:t>
      </w:r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  <w:vertAlign w:val="subscript"/>
        </w:rPr>
        <w:t>3</w:t>
      </w:r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>O</w:t>
      </w:r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  <w:vertAlign w:val="subscript"/>
        </w:rPr>
        <w:t>2</w:t>
      </w:r>
      <w:r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                                                </w:t>
      </w:r>
    </w:p>
    <w:p w:rsidR="00EC48B9" w:rsidRPr="00EC48B9" w:rsidRDefault="00EC48B9" w:rsidP="00EC48B9">
      <w:pPr>
        <w:widowControl/>
        <w:shd w:val="clear" w:color="auto" w:fill="FFFFFF"/>
        <w:spacing w:line="360" w:lineRule="exact"/>
        <w:jc w:val="lef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Molecular </w:t>
      </w:r>
      <w:proofErr w:type="gramStart"/>
      <w:r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weight :</w:t>
      </w:r>
      <w:proofErr w:type="gramEnd"/>
      <w:r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>177.16</w:t>
      </w:r>
    </w:p>
    <w:p w:rsidR="00EC48B9" w:rsidRDefault="00EC48B9" w:rsidP="00EC48B9">
      <w:pPr>
        <w:widowControl/>
        <w:shd w:val="clear" w:color="auto" w:fill="FFFFFF"/>
        <w:spacing w:line="360" w:lineRule="exact"/>
        <w:jc w:val="lef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proofErr w:type="gramStart"/>
      <w:r w:rsidRPr="004C753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Purity :</w:t>
      </w:r>
      <w:proofErr w:type="gramEnd"/>
      <w:r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 &gt;98%</w:t>
      </w:r>
      <w:r>
        <w:rPr>
          <w:rFonts w:ascii="Verdana" w:hAnsi="Verdana" w:hint="eastAsia"/>
          <w:color w:val="000000"/>
          <w:sz w:val="18"/>
          <w:szCs w:val="18"/>
          <w:shd w:val="clear" w:color="auto" w:fill="FFFFFF"/>
        </w:rPr>
        <w:t xml:space="preserve"> </w:t>
      </w:r>
    </w:p>
    <w:p w:rsidR="004275C3" w:rsidRDefault="004275C3" w:rsidP="006A78FB">
      <w:pPr>
        <w:widowControl/>
        <w:shd w:val="clear" w:color="auto" w:fill="FFFFFF"/>
        <w:spacing w:afterLines="50" w:line="360" w:lineRule="exact"/>
        <w:jc w:val="left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275C3" w:rsidRPr="004275C3" w:rsidRDefault="004275C3" w:rsidP="004275C3">
      <w:pPr>
        <w:autoSpaceDE w:val="0"/>
        <w:autoSpaceDN w:val="0"/>
        <w:adjustRightInd w:val="0"/>
        <w:spacing w:line="360" w:lineRule="exact"/>
        <w:jc w:val="left"/>
        <w:rPr>
          <w:rFonts w:ascii="Arial Black" w:eastAsia="Meiryo" w:hAnsi="Arial Black" w:cs="Meiryo"/>
          <w:b/>
          <w:color w:val="000000"/>
          <w:kern w:val="0"/>
          <w:szCs w:val="21"/>
        </w:rPr>
      </w:pPr>
      <w:r w:rsidRPr="004275C3">
        <w:rPr>
          <w:rFonts w:ascii="Arial Black" w:eastAsia="Meiryo" w:hAnsi="Arial Black" w:cs="Meiryo"/>
          <w:bCs/>
          <w:color w:val="000000"/>
          <w:kern w:val="0"/>
          <w:szCs w:val="21"/>
        </w:rPr>
        <w:t>Application</w:t>
      </w:r>
    </w:p>
    <w:p w:rsidR="006A78FB" w:rsidRDefault="005F17C3" w:rsidP="006A78FB">
      <w:pPr>
        <w:widowControl/>
        <w:shd w:val="clear" w:color="auto" w:fill="FFFFFF"/>
        <w:spacing w:afterLines="150" w:line="360" w:lineRule="exact"/>
        <w:jc w:val="left"/>
        <w:rPr>
          <w:rFonts w:ascii="Verdana" w:hAnsi="Verdana" w:hint="eastAsia"/>
          <w:color w:val="000000"/>
          <w:sz w:val="18"/>
          <w:szCs w:val="18"/>
          <w:shd w:val="clear" w:color="auto" w:fill="FFFFFF"/>
        </w:rPr>
      </w:pPr>
      <w:r w:rsidRPr="005F17C3">
        <w:rPr>
          <w:rFonts w:ascii="Arial Black" w:eastAsia="Meiryo" w:hAnsi="Arial Black" w:cs="Meiryo"/>
          <w:b/>
          <w:noProof/>
          <w:color w:val="000000"/>
          <w:kern w:val="0"/>
          <w:szCs w:val="21"/>
        </w:rPr>
        <w:pict>
          <v:shape id="_x0000_s2065" type="#_x0000_t32" style="position:absolute;margin-left:.3pt;margin-top:3pt;width:480.75pt;height:0;z-index:251675648" o:connectortype="straight" strokeweight="1.5pt"/>
        </w:pict>
      </w:r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 </w:t>
      </w:r>
      <w:proofErr w:type="spellStart"/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>chemiluminescence</w:t>
      </w:r>
      <w:proofErr w:type="spellEnd"/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generating reagent for biological and metal </w:t>
      </w:r>
      <w:proofErr w:type="spellStart"/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>cation</w:t>
      </w:r>
      <w:proofErr w:type="spellEnd"/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assays</w:t>
      </w:r>
    </w:p>
    <w:p w:rsidR="00E05071" w:rsidRPr="005C3745" w:rsidRDefault="005E45F9" w:rsidP="009050F5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Arial"/>
          <w:b/>
          <w:bCs/>
          <w:kern w:val="0"/>
          <w:szCs w:val="21"/>
        </w:rPr>
      </w:pPr>
      <w:r w:rsidRPr="005C3745">
        <w:rPr>
          <w:rFonts w:ascii="Arial Black" w:eastAsia="Meiryo" w:hAnsi="Arial Black" w:cs="Meiryo"/>
          <w:b/>
          <w:color w:val="000000"/>
          <w:kern w:val="0"/>
          <w:szCs w:val="21"/>
        </w:rPr>
        <w:t>D</w:t>
      </w:r>
      <w:r w:rsidRPr="005C3745">
        <w:rPr>
          <w:rFonts w:ascii="Arial Black" w:hAnsi="Arial Black" w:cs="Meiryo" w:hint="eastAsia"/>
          <w:b/>
          <w:color w:val="000000"/>
          <w:kern w:val="0"/>
          <w:szCs w:val="21"/>
        </w:rPr>
        <w:t>escription</w:t>
      </w:r>
    </w:p>
    <w:p w:rsidR="006A78FB" w:rsidRDefault="005F17C3" w:rsidP="006A78FB">
      <w:pPr>
        <w:autoSpaceDE w:val="0"/>
        <w:autoSpaceDN w:val="0"/>
        <w:adjustRightInd w:val="0"/>
        <w:spacing w:afterLines="100" w:line="360" w:lineRule="exact"/>
        <w:rPr>
          <w:rFonts w:ascii="Verdana" w:hAnsi="Verdana" w:hint="eastAsia"/>
          <w:color w:val="000000"/>
          <w:sz w:val="18"/>
          <w:szCs w:val="18"/>
          <w:shd w:val="clear" w:color="auto" w:fill="FFFFFF"/>
        </w:rPr>
      </w:pPr>
      <w:r w:rsidRPr="005F17C3">
        <w:rPr>
          <w:rFonts w:ascii="Arial Black" w:eastAsia="Meiryo" w:hAnsi="Arial Black" w:cs="Meiryo"/>
          <w:b/>
          <w:noProof/>
          <w:color w:val="000000"/>
          <w:kern w:val="0"/>
          <w:szCs w:val="21"/>
        </w:rPr>
        <w:pict>
          <v:shape id="_x0000_s2058" type="#_x0000_t32" style="position:absolute;left:0;text-align:left;margin-left:.3pt;margin-top:2.4pt;width:480.75pt;height:0;z-index:251670528" o:connectortype="straight" strokeweight="1.5pt"/>
        </w:pict>
      </w:r>
      <w:proofErr w:type="spellStart"/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>Luminol</w:t>
      </w:r>
      <w:proofErr w:type="spellEnd"/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is a reagent for the generation of </w:t>
      </w:r>
      <w:proofErr w:type="spellStart"/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>chemiluminescence</w:t>
      </w:r>
      <w:proofErr w:type="spellEnd"/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in biological assays including nitric oxide and </w:t>
      </w:r>
      <w:proofErr w:type="spellStart"/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>myeloperoxidase</w:t>
      </w:r>
      <w:proofErr w:type="spellEnd"/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assay. </w:t>
      </w:r>
      <w:proofErr w:type="spellStart"/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>Luminol</w:t>
      </w:r>
      <w:proofErr w:type="spellEnd"/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is converted to a </w:t>
      </w:r>
      <w:proofErr w:type="spellStart"/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>dianion</w:t>
      </w:r>
      <w:proofErr w:type="spellEnd"/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in basic solution, which is then oxidized with H</w:t>
      </w:r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  <w:vertAlign w:val="subscript"/>
        </w:rPr>
        <w:t>2</w:t>
      </w:r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>O</w:t>
      </w:r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  <w:vertAlign w:val="subscript"/>
        </w:rPr>
        <w:t>2</w:t>
      </w:r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>/Cu</w:t>
      </w:r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  <w:vertAlign w:val="superscript"/>
        </w:rPr>
        <w:t>2+</w:t>
      </w:r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>to form N</w:t>
      </w:r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  <w:vertAlign w:val="subscript"/>
        </w:rPr>
        <w:t>2</w:t>
      </w:r>
      <w:r w:rsidR="006A78FB" w:rsidRPr="006A78FB">
        <w:rPr>
          <w:color w:val="000000"/>
        </w:rPr>
        <w:t> </w:t>
      </w:r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and an </w:t>
      </w:r>
      <w:proofErr w:type="spellStart"/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>aminophthalate</w:t>
      </w:r>
      <w:proofErr w:type="spellEnd"/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ion in an electronically excited state. The </w:t>
      </w:r>
      <w:proofErr w:type="spellStart"/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>aminophthalate</w:t>
      </w:r>
      <w:proofErr w:type="spellEnd"/>
      <w:r w:rsidR="006A78FB" w:rsidRPr="006A78F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ion emits a photon of wavelength 424 nm.</w:t>
      </w:r>
    </w:p>
    <w:p w:rsidR="00E05071" w:rsidRPr="005C3745" w:rsidRDefault="005E45F9" w:rsidP="009050F5">
      <w:pPr>
        <w:autoSpaceDE w:val="0"/>
        <w:autoSpaceDN w:val="0"/>
        <w:adjustRightInd w:val="0"/>
        <w:spacing w:line="360" w:lineRule="exact"/>
        <w:rPr>
          <w:rFonts w:ascii="微软雅黑" w:eastAsia="微软雅黑" w:hAnsi="微软雅黑" w:cs="Arial"/>
          <w:kern w:val="0"/>
          <w:szCs w:val="21"/>
        </w:rPr>
      </w:pPr>
      <w:r w:rsidRPr="005C3745">
        <w:rPr>
          <w:rFonts w:ascii="Arial Black" w:hAnsi="Arial Black" w:cs="Meiryo" w:hint="eastAsia"/>
          <w:b/>
          <w:color w:val="000000"/>
          <w:kern w:val="0"/>
          <w:szCs w:val="21"/>
        </w:rPr>
        <w:t>S</w:t>
      </w:r>
      <w:r w:rsidRPr="005C3745">
        <w:rPr>
          <w:rFonts w:ascii="Arial Black" w:eastAsia="Meiryo" w:hAnsi="Arial Black" w:cs="Meiryo"/>
          <w:b/>
          <w:color w:val="000000"/>
          <w:kern w:val="0"/>
          <w:szCs w:val="21"/>
        </w:rPr>
        <w:t xml:space="preserve">tore </w:t>
      </w:r>
      <w:r w:rsidRPr="005C3745">
        <w:rPr>
          <w:rFonts w:ascii="Arial Black" w:hAnsi="Arial Black" w:cs="Meiryo" w:hint="eastAsia"/>
          <w:b/>
          <w:color w:val="000000"/>
          <w:kern w:val="0"/>
          <w:szCs w:val="21"/>
        </w:rPr>
        <w:t>condition</w:t>
      </w:r>
    </w:p>
    <w:p w:rsidR="00EC48B9" w:rsidRPr="00EC48B9" w:rsidRDefault="005F17C3" w:rsidP="00EC48B9">
      <w:pPr>
        <w:spacing w:line="360" w:lineRule="exact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5F17C3">
        <w:rPr>
          <w:rFonts w:ascii="Arial Black" w:eastAsia="Meiryo" w:hAnsi="Arial Black" w:cs="Meiryo"/>
          <w:b/>
          <w:noProof/>
          <w:color w:val="000000"/>
          <w:kern w:val="0"/>
          <w:szCs w:val="21"/>
        </w:rPr>
        <w:pict>
          <v:shape id="_x0000_s2061" type="#_x0000_t32" style="position:absolute;left:0;text-align:left;margin-left:-.45pt;margin-top:.15pt;width:480.75pt;height:0;z-index:251674624" o:connectortype="straight" strokeweight="1.5pt"/>
        </w:pict>
      </w:r>
      <w:proofErr w:type="gramStart"/>
      <w:r w:rsidR="00EC48B9" w:rsidRPr="00EC48B9">
        <w:rPr>
          <w:rFonts w:ascii="Verdana" w:hAnsi="Verdana"/>
          <w:color w:val="000000"/>
          <w:sz w:val="18"/>
          <w:szCs w:val="18"/>
          <w:shd w:val="clear" w:color="auto" w:fill="FFFFFF"/>
        </w:rPr>
        <w:t>-20°C.</w:t>
      </w:r>
      <w:proofErr w:type="gramEnd"/>
    </w:p>
    <w:p w:rsidR="005E45F9" w:rsidRDefault="005E45F9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/>
          <w:b/>
          <w:color w:val="000000"/>
          <w:kern w:val="0"/>
          <w:szCs w:val="21"/>
        </w:rPr>
      </w:pPr>
    </w:p>
    <w:p w:rsidR="004275C3" w:rsidRDefault="004275C3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/>
          <w:b/>
          <w:color w:val="000000"/>
          <w:kern w:val="0"/>
          <w:szCs w:val="21"/>
        </w:rPr>
      </w:pPr>
    </w:p>
    <w:p w:rsidR="004275C3" w:rsidRDefault="004275C3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/>
          <w:b/>
          <w:color w:val="000000"/>
          <w:kern w:val="0"/>
          <w:szCs w:val="21"/>
        </w:rPr>
      </w:pPr>
    </w:p>
    <w:p w:rsidR="004C7532" w:rsidRDefault="004C7532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 w:hint="eastAsia"/>
          <w:b/>
          <w:color w:val="000000"/>
          <w:kern w:val="0"/>
          <w:szCs w:val="21"/>
        </w:rPr>
      </w:pPr>
    </w:p>
    <w:p w:rsidR="006A78FB" w:rsidRDefault="006A78FB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 w:hint="eastAsia"/>
          <w:b/>
          <w:color w:val="000000"/>
          <w:kern w:val="0"/>
          <w:szCs w:val="21"/>
        </w:rPr>
      </w:pPr>
    </w:p>
    <w:p w:rsidR="006A78FB" w:rsidRDefault="006A78FB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 w:hint="eastAsia"/>
          <w:b/>
          <w:color w:val="000000"/>
          <w:kern w:val="0"/>
          <w:szCs w:val="21"/>
        </w:rPr>
      </w:pPr>
    </w:p>
    <w:p w:rsidR="006A78FB" w:rsidRDefault="006A78FB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 w:hint="eastAsia"/>
          <w:b/>
          <w:color w:val="000000"/>
          <w:kern w:val="0"/>
          <w:szCs w:val="21"/>
        </w:rPr>
      </w:pPr>
    </w:p>
    <w:p w:rsidR="006A78FB" w:rsidRDefault="006A78FB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 w:hint="eastAsia"/>
          <w:b/>
          <w:color w:val="000000"/>
          <w:kern w:val="0"/>
          <w:szCs w:val="21"/>
        </w:rPr>
      </w:pPr>
    </w:p>
    <w:p w:rsidR="006A78FB" w:rsidRDefault="006A78FB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/>
          <w:b/>
          <w:color w:val="000000"/>
          <w:kern w:val="0"/>
          <w:szCs w:val="21"/>
        </w:rPr>
      </w:pPr>
    </w:p>
    <w:p w:rsidR="004275C3" w:rsidRPr="005C3745" w:rsidRDefault="004275C3" w:rsidP="005E45F9">
      <w:pPr>
        <w:autoSpaceDE w:val="0"/>
        <w:autoSpaceDN w:val="0"/>
        <w:adjustRightInd w:val="0"/>
        <w:spacing w:line="360" w:lineRule="auto"/>
        <w:rPr>
          <w:rFonts w:ascii="Arial Black" w:hAnsi="Arial Black" w:cs="Meiryo"/>
          <w:b/>
          <w:color w:val="000000"/>
          <w:kern w:val="0"/>
          <w:szCs w:val="21"/>
        </w:rPr>
      </w:pPr>
    </w:p>
    <w:p w:rsidR="005E45F9" w:rsidRPr="00B35ED9" w:rsidRDefault="005E45F9" w:rsidP="005E45F9">
      <w:pPr>
        <w:autoSpaceDE w:val="0"/>
        <w:autoSpaceDN w:val="0"/>
        <w:adjustRightInd w:val="0"/>
        <w:spacing w:line="360" w:lineRule="auto"/>
        <w:jc w:val="center"/>
        <w:rPr>
          <w:rFonts w:ascii="Arial Black" w:hAnsi="Arial Black" w:cs="Meiryo"/>
          <w:b/>
          <w:color w:val="000000"/>
          <w:kern w:val="0"/>
          <w:szCs w:val="21"/>
        </w:rPr>
      </w:pPr>
      <w:proofErr w:type="gramStart"/>
      <w:r w:rsidRPr="005C3745">
        <w:rPr>
          <w:rFonts w:ascii="Arial Black" w:hAnsi="Arial Black" w:cs="Meiryo"/>
          <w:b/>
          <w:color w:val="000000"/>
          <w:kern w:val="0"/>
          <w:szCs w:val="21"/>
        </w:rPr>
        <w:t>For Research Use Only.</w:t>
      </w:r>
      <w:proofErr w:type="gramEnd"/>
      <w:r w:rsidRPr="005C3745">
        <w:rPr>
          <w:rFonts w:ascii="Arial Black" w:hAnsi="Arial Black" w:cs="Meiryo"/>
          <w:b/>
          <w:color w:val="000000"/>
          <w:kern w:val="0"/>
          <w:szCs w:val="21"/>
        </w:rPr>
        <w:t xml:space="preserve"> Not for use in diagnostic procedures.</w:t>
      </w:r>
    </w:p>
    <w:p w:rsidR="001A1284" w:rsidRPr="00E05071" w:rsidRDefault="001A1284" w:rsidP="00151453">
      <w:pPr>
        <w:spacing w:line="360" w:lineRule="auto"/>
        <w:jc w:val="center"/>
        <w:rPr>
          <w:rFonts w:ascii="Arial Narrow" w:hAnsi="Arial Narrow"/>
          <w:b/>
          <w:szCs w:val="21"/>
          <w:u w:val="single"/>
        </w:rPr>
      </w:pPr>
      <w:r w:rsidRPr="00E05071">
        <w:rPr>
          <w:rFonts w:ascii="Arial Narrow" w:hAnsi="Arial Narrow"/>
          <w:b/>
          <w:noProof/>
          <w:szCs w:val="21"/>
          <w:u w:val="single"/>
        </w:rPr>
        <w:drawing>
          <wp:inline distT="0" distB="0" distL="0" distR="0">
            <wp:extent cx="4562475" cy="66058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6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284" w:rsidRPr="00E05071" w:rsidSect="002A664E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73" w:rsidRDefault="00187573" w:rsidP="00EF68C2">
      <w:r>
        <w:separator/>
      </w:r>
    </w:p>
  </w:endnote>
  <w:endnote w:type="continuationSeparator" w:id="0">
    <w:p w:rsidR="00187573" w:rsidRDefault="00187573" w:rsidP="00EF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ncentype JiaLi HeiJ(BaoSheng)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B6" w:rsidRPr="002A664E" w:rsidRDefault="002A664E" w:rsidP="002A664E">
    <w:pPr>
      <w:autoSpaceDE w:val="0"/>
      <w:autoSpaceDN w:val="0"/>
      <w:adjustRightInd w:val="0"/>
      <w:jc w:val="center"/>
      <w:rPr>
        <w:rFonts w:ascii="Arial" w:hAnsi="Arial" w:cs="Arial"/>
        <w:kern w:val="0"/>
        <w:sz w:val="20"/>
        <w:szCs w:val="20"/>
      </w:rPr>
    </w:pPr>
    <w:r>
      <w:rPr>
        <w:rFonts w:ascii="Arial" w:hAnsi="Arial" w:cs="Arial"/>
        <w:kern w:val="0"/>
        <w:sz w:val="18"/>
        <w:szCs w:val="18"/>
      </w:rPr>
      <w:t>Tel:</w:t>
    </w:r>
    <w:r>
      <w:rPr>
        <w:rFonts w:ascii="Arial" w:hAnsi="Arial" w:cs="Arial" w:hint="eastAsia"/>
        <w:kern w:val="0"/>
        <w:sz w:val="18"/>
        <w:szCs w:val="18"/>
      </w:rPr>
      <w:t xml:space="preserve"> 86-21-56620378</w:t>
    </w:r>
    <w:r>
      <w:rPr>
        <w:rFonts w:ascii="Arial" w:hAnsi="Arial" w:cs="Arial"/>
        <w:kern w:val="0"/>
        <w:sz w:val="18"/>
        <w:szCs w:val="18"/>
      </w:rPr>
      <w:t xml:space="preserve"> • www</w:t>
    </w:r>
    <w:r>
      <w:rPr>
        <w:rFonts w:ascii="Arial" w:hAnsi="Arial" w:cs="Arial" w:hint="eastAsia"/>
        <w:kern w:val="0"/>
        <w:sz w:val="18"/>
        <w:szCs w:val="18"/>
      </w:rPr>
      <w:t>.</w:t>
    </w:r>
    <w:r w:rsidR="00B037F2" w:rsidRPr="00B037F2">
      <w:rPr>
        <w:rFonts w:ascii="Arial" w:hAnsi="Arial" w:cs="Arial" w:hint="eastAsia"/>
        <w:b/>
        <w:kern w:val="0"/>
        <w:sz w:val="24"/>
        <w:szCs w:val="24"/>
      </w:rPr>
      <w:t>M</w:t>
    </w:r>
    <w:r>
      <w:rPr>
        <w:rFonts w:ascii="Arial" w:hAnsi="Arial" w:cs="Arial" w:hint="eastAsia"/>
        <w:kern w:val="0"/>
        <w:sz w:val="18"/>
        <w:szCs w:val="18"/>
      </w:rPr>
      <w:t>es</w:t>
    </w:r>
    <w:r w:rsidR="00B037F2" w:rsidRPr="00B037F2">
      <w:rPr>
        <w:rFonts w:ascii="Arial" w:hAnsi="Arial" w:cs="Arial" w:hint="eastAsia"/>
        <w:b/>
        <w:kern w:val="0"/>
        <w:sz w:val="24"/>
        <w:szCs w:val="24"/>
      </w:rPr>
      <w:t>G</w:t>
    </w:r>
    <w:r>
      <w:rPr>
        <w:rFonts w:ascii="Arial" w:hAnsi="Arial" w:cs="Arial" w:hint="eastAsia"/>
        <w:kern w:val="0"/>
        <w:sz w:val="18"/>
        <w:szCs w:val="18"/>
      </w:rPr>
      <w:t>enbio</w:t>
    </w:r>
    <w:r>
      <w:rPr>
        <w:rFonts w:ascii="Arial" w:hAnsi="Arial" w:cs="Arial"/>
        <w:kern w:val="0"/>
        <w:sz w:val="18"/>
        <w:szCs w:val="18"/>
      </w:rPr>
      <w:t xml:space="preserve">.com • </w:t>
    </w:r>
    <w:r>
      <w:rPr>
        <w:rFonts w:ascii="Arial" w:hAnsi="Arial" w:cs="Arial" w:hint="eastAsia"/>
        <w:kern w:val="0"/>
        <w:sz w:val="18"/>
        <w:szCs w:val="18"/>
      </w:rPr>
      <w:t>sales</w:t>
    </w:r>
    <w:r>
      <w:rPr>
        <w:rFonts w:ascii="Arial" w:hAnsi="Arial" w:cs="Arial"/>
        <w:kern w:val="0"/>
        <w:sz w:val="18"/>
        <w:szCs w:val="18"/>
      </w:rPr>
      <w:t>@</w:t>
    </w:r>
    <w:r>
      <w:rPr>
        <w:rFonts w:ascii="Arial" w:hAnsi="Arial" w:cs="Arial" w:hint="eastAsia"/>
        <w:kern w:val="0"/>
        <w:sz w:val="18"/>
        <w:szCs w:val="18"/>
      </w:rPr>
      <w:t>mesgenbio</w:t>
    </w:r>
    <w:r>
      <w:rPr>
        <w:rFonts w:ascii="Arial" w:hAnsi="Arial" w:cs="Arial"/>
        <w:kern w:val="0"/>
        <w:sz w:val="18"/>
        <w:szCs w:val="18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73" w:rsidRDefault="00187573" w:rsidP="00EF68C2">
      <w:r>
        <w:separator/>
      </w:r>
    </w:p>
  </w:footnote>
  <w:footnote w:type="continuationSeparator" w:id="0">
    <w:p w:rsidR="00187573" w:rsidRDefault="00187573" w:rsidP="00EF6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8C2"/>
    <w:rsid w:val="00042F87"/>
    <w:rsid w:val="000537D3"/>
    <w:rsid w:val="0011099C"/>
    <w:rsid w:val="001253A4"/>
    <w:rsid w:val="0012551E"/>
    <w:rsid w:val="00151453"/>
    <w:rsid w:val="00187573"/>
    <w:rsid w:val="001958C9"/>
    <w:rsid w:val="001A0879"/>
    <w:rsid w:val="001A1284"/>
    <w:rsid w:val="001C1AA3"/>
    <w:rsid w:val="001E39DB"/>
    <w:rsid w:val="00211544"/>
    <w:rsid w:val="00242F09"/>
    <w:rsid w:val="00290519"/>
    <w:rsid w:val="002A664E"/>
    <w:rsid w:val="003B52B1"/>
    <w:rsid w:val="00425D06"/>
    <w:rsid w:val="004275C3"/>
    <w:rsid w:val="004C43F1"/>
    <w:rsid w:val="004C7532"/>
    <w:rsid w:val="004F7B82"/>
    <w:rsid w:val="00500EFD"/>
    <w:rsid w:val="0051189D"/>
    <w:rsid w:val="00547AF3"/>
    <w:rsid w:val="005830D6"/>
    <w:rsid w:val="00594189"/>
    <w:rsid w:val="005C32CD"/>
    <w:rsid w:val="005C3745"/>
    <w:rsid w:val="005E45F9"/>
    <w:rsid w:val="005F17C3"/>
    <w:rsid w:val="00630703"/>
    <w:rsid w:val="0069695C"/>
    <w:rsid w:val="006A78FB"/>
    <w:rsid w:val="0072207B"/>
    <w:rsid w:val="007A01BD"/>
    <w:rsid w:val="007F737B"/>
    <w:rsid w:val="00826CD4"/>
    <w:rsid w:val="00847A70"/>
    <w:rsid w:val="008540A5"/>
    <w:rsid w:val="0088445D"/>
    <w:rsid w:val="008A3E12"/>
    <w:rsid w:val="008F0A47"/>
    <w:rsid w:val="008F4061"/>
    <w:rsid w:val="009050F5"/>
    <w:rsid w:val="00A37B10"/>
    <w:rsid w:val="00A43BD1"/>
    <w:rsid w:val="00AE127F"/>
    <w:rsid w:val="00B037F2"/>
    <w:rsid w:val="00B23D01"/>
    <w:rsid w:val="00B31B86"/>
    <w:rsid w:val="00B76909"/>
    <w:rsid w:val="00BA1787"/>
    <w:rsid w:val="00BF7AF1"/>
    <w:rsid w:val="00C84565"/>
    <w:rsid w:val="00CB18B6"/>
    <w:rsid w:val="00CC05CB"/>
    <w:rsid w:val="00CF2FD7"/>
    <w:rsid w:val="00D016F2"/>
    <w:rsid w:val="00D85BBC"/>
    <w:rsid w:val="00DC7133"/>
    <w:rsid w:val="00DF783D"/>
    <w:rsid w:val="00E030A8"/>
    <w:rsid w:val="00E05071"/>
    <w:rsid w:val="00E76797"/>
    <w:rsid w:val="00EC48B9"/>
    <w:rsid w:val="00ED114C"/>
    <w:rsid w:val="00EF34B0"/>
    <w:rsid w:val="00EF68C2"/>
    <w:rsid w:val="00F413A7"/>
    <w:rsid w:val="00F87315"/>
    <w:rsid w:val="00F97812"/>
    <w:rsid w:val="00FB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671]"/>
    </o:shapedefaults>
    <o:shapelayout v:ext="edit">
      <o:idmap v:ext="edit" data="2"/>
      <o:rules v:ext="edit">
        <o:r id="V:Rule5" type="connector" idref="#_x0000_s2061"/>
        <o:r id="V:Rule6" type="connector" idref="#_x0000_s2058"/>
        <o:r id="V:Rule7" type="connector" idref="#_x0000_s2066"/>
        <o:r id="V:Rule8" type="connector" idref="#_x0000_s2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7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050F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8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8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68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68C2"/>
    <w:rPr>
      <w:sz w:val="18"/>
      <w:szCs w:val="18"/>
    </w:rPr>
  </w:style>
  <w:style w:type="character" w:customStyle="1" w:styleId="name10">
    <w:name w:val="name10"/>
    <w:basedOn w:val="a0"/>
    <w:rsid w:val="00EF68C2"/>
    <w:rPr>
      <w:b/>
      <w:bCs/>
      <w:sz w:val="20"/>
      <w:szCs w:val="20"/>
    </w:rPr>
  </w:style>
  <w:style w:type="character" w:customStyle="1" w:styleId="value7">
    <w:name w:val="value7"/>
    <w:basedOn w:val="a0"/>
    <w:rsid w:val="00EF68C2"/>
  </w:style>
  <w:style w:type="character" w:customStyle="1" w:styleId="st">
    <w:name w:val="st"/>
    <w:basedOn w:val="a0"/>
    <w:rsid w:val="00EF68C2"/>
  </w:style>
  <w:style w:type="table" w:styleId="a6">
    <w:name w:val="Table Grid"/>
    <w:basedOn w:val="a1"/>
    <w:uiPriority w:val="59"/>
    <w:rsid w:val="00D8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6CD4"/>
    <w:pPr>
      <w:widowControl w:val="0"/>
      <w:autoSpaceDE w:val="0"/>
      <w:autoSpaceDN w:val="0"/>
      <w:adjustRightInd w:val="0"/>
    </w:pPr>
    <w:rPr>
      <w:rFonts w:ascii="Tencentype JiaLi HeiJ(BaoSheng)" w:eastAsia="Tencentype JiaLi HeiJ(BaoSheng)" w:cs="Tencentype JiaLi HeiJ(BaoSheng)"/>
      <w:color w:val="000000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5E45F9"/>
    <w:pPr>
      <w:widowControl/>
      <w:spacing w:after="21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253A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9050F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630703"/>
  </w:style>
  <w:style w:type="character" w:styleId="a9">
    <w:name w:val="Strong"/>
    <w:basedOn w:val="a0"/>
    <w:uiPriority w:val="22"/>
    <w:qFormat/>
    <w:rsid w:val="00EC48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8378-67D1-439A-8165-23F408D3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LuoTing</cp:lastModifiedBy>
  <cp:revision>2</cp:revision>
  <cp:lastPrinted>2015-11-01T11:52:00Z</cp:lastPrinted>
  <dcterms:created xsi:type="dcterms:W3CDTF">2015-11-29T12:32:00Z</dcterms:created>
  <dcterms:modified xsi:type="dcterms:W3CDTF">2015-11-29T12:32:00Z</dcterms:modified>
</cp:coreProperties>
</file>