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FE14E1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481.9pt;height:39.55pt;z-index:251660288;mso-width-relative:margin;mso-height-relative:margin" fillcolor="#31849b [2408]" strokecolor="black [3213]" strokeweight="1.5pt">
            <v:textbox style="mso-next-textbox:#_x0000_s2050">
              <w:txbxContent>
                <w:p w:rsidR="00695F96" w:rsidRPr="008B3E84" w:rsidRDefault="002C0409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8B3E84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First Strand cDNA Synthesis Kit</w:t>
                  </w:r>
                  <w:r w:rsidR="006F502A" w:rsidRPr="008B3E84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 w:rsidR="006E4D4C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                     </w:t>
                  </w:r>
                  <w:r w:rsidR="006E4D4C"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Pr="008B3E84">
                    <w:rPr>
                      <w:rFonts w:ascii="Arial" w:eastAsia="微软雅黑" w:hAnsi="Arial" w:cs="Arial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MR9098</w:t>
                  </w:r>
                </w:p>
              </w:txbxContent>
            </v:textbox>
          </v:shape>
        </w:pict>
      </w:r>
    </w:p>
    <w:p w:rsidR="00DF27D0" w:rsidRDefault="000E4C2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234950</wp:posOffset>
            </wp:positionV>
            <wp:extent cx="1343025" cy="6000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4E1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31849b [2408]" strokecolor="black [3213]" strokeweight="1.5pt">
            <v:textbox style="mso-next-textbox:#_x0000_s2051">
              <w:txbxContent>
                <w:p w:rsidR="00695F96" w:rsidRPr="00444749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="Meiryo" w:hAnsi="Calibri" w:cs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444749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444749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444749">
                      <w:rPr>
                        <w:rStyle w:val="a9"/>
                        <w:rFonts w:ascii="Calibri" w:eastAsia="GeorgiaPro-CondSemiBold" w:hAnsi="Calibri" w:cs="Calibri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444749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MesGen Technical Services if you have questions on use of this system: </w:t>
                  </w:r>
                  <w:r w:rsidRPr="00444749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444749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Pr="004C55B1" w:rsidRDefault="00695F96" w:rsidP="003A58DA">
      <w:pPr>
        <w:spacing w:line="480" w:lineRule="auto"/>
        <w:ind w:right="1400"/>
        <w:rPr>
          <w:rFonts w:cstheme="minorHAnsi"/>
          <w:b/>
          <w:bCs/>
          <w:kern w:val="0"/>
          <w:sz w:val="28"/>
          <w:szCs w:val="28"/>
        </w:rPr>
      </w:pPr>
    </w:p>
    <w:p w:rsidR="00E73DDA" w:rsidRPr="008B3E84" w:rsidRDefault="00E73DDA" w:rsidP="00CB5C2F">
      <w:pPr>
        <w:autoSpaceDE w:val="0"/>
        <w:autoSpaceDN w:val="0"/>
        <w:adjustRightInd w:val="0"/>
        <w:spacing w:line="360" w:lineRule="auto"/>
        <w:rPr>
          <w:rFonts w:ascii="Arial Narrow" w:eastAsia="ArialRegular" w:hAnsi="Arial Narrow" w:cs="Arial"/>
          <w:b/>
          <w:kern w:val="0"/>
          <w:sz w:val="24"/>
          <w:szCs w:val="24"/>
        </w:rPr>
      </w:pPr>
      <w:r w:rsidRPr="008B3E84">
        <w:rPr>
          <w:rFonts w:ascii="Arial Narrow" w:eastAsia="ArialRegular" w:hAnsi="Arial Narrow" w:cs="Arial"/>
          <w:b/>
          <w:kern w:val="0"/>
          <w:sz w:val="24"/>
          <w:szCs w:val="24"/>
        </w:rPr>
        <w:t>Product overview</w:t>
      </w:r>
    </w:p>
    <w:p w:rsidR="00D9735E" w:rsidRDefault="00D9735E" w:rsidP="002D2237">
      <w:pPr>
        <w:autoSpaceDE w:val="0"/>
        <w:autoSpaceDN w:val="0"/>
        <w:adjustRightInd w:val="0"/>
        <w:spacing w:line="360" w:lineRule="exact"/>
        <w:rPr>
          <w:rFonts w:ascii="Arial Narrow" w:eastAsia="ArialNarrow" w:hAnsi="Arial Narrow" w:cs="Arial" w:hint="eastAsia"/>
          <w:kern w:val="0"/>
          <w:sz w:val="24"/>
          <w:szCs w:val="24"/>
        </w:rPr>
      </w:pPr>
      <w:r w:rsidRPr="008B3E84">
        <w:rPr>
          <w:rFonts w:ascii="Arial Narrow" w:eastAsia="ArialNarrow" w:hAnsi="Arial Narrow" w:cs="Arial"/>
          <w:kern w:val="0"/>
          <w:sz w:val="24"/>
          <w:szCs w:val="24"/>
        </w:rPr>
        <w:t>MesGen™ First Strand cDNA Synthesis Kit is a complete system for efficient synthesis of first strand cDNA from mRNA or total RNA templates. The kit uses Reverse Transcriptase (RT), which has lower RNase H activity compared to AMV reverse transcriptase. The enzyme maintains activity at 42-50°C and is suitabl</w:t>
      </w:r>
      <w:r w:rsidR="008B3E84">
        <w:rPr>
          <w:rFonts w:ascii="Arial Narrow" w:eastAsia="ArialNarrow" w:hAnsi="Arial Narrow" w:cs="Arial"/>
          <w:kern w:val="0"/>
          <w:sz w:val="24"/>
          <w:szCs w:val="24"/>
        </w:rPr>
        <w:t xml:space="preserve">e for synthesis of cDNA up to </w:t>
      </w:r>
      <w:r w:rsidR="008B3E84">
        <w:rPr>
          <w:rFonts w:ascii="Arial Narrow" w:eastAsia="ArialNarrow" w:hAnsi="Arial Narrow" w:cs="Arial" w:hint="eastAsia"/>
          <w:kern w:val="0"/>
          <w:sz w:val="24"/>
          <w:szCs w:val="24"/>
        </w:rPr>
        <w:t>7</w:t>
      </w:r>
      <w:r w:rsidRPr="008B3E84">
        <w:rPr>
          <w:rFonts w:ascii="Arial Narrow" w:eastAsia="ArialNarrow" w:hAnsi="Arial Narrow" w:cs="Arial"/>
          <w:kern w:val="0"/>
          <w:sz w:val="24"/>
          <w:szCs w:val="24"/>
        </w:rPr>
        <w:t xml:space="preserve"> kb. First strand cDNA synthesized with this system can be directly used as a template in PCR or real-time PCR. It is also ideal for second strand cDNA synthesis or linear RNA amplification. Radioactively and non-radioactively labeled nucleotides can be incorporated into first strand cDNA for use as a probe in hybridization experiments, including microarrays.</w:t>
      </w:r>
    </w:p>
    <w:p w:rsidR="006E4D4C" w:rsidRDefault="006E4D4C" w:rsidP="00CB5C2F">
      <w:pPr>
        <w:autoSpaceDE w:val="0"/>
        <w:autoSpaceDN w:val="0"/>
        <w:adjustRightInd w:val="0"/>
        <w:spacing w:line="360" w:lineRule="auto"/>
        <w:rPr>
          <w:rFonts w:ascii="Arial Narrow" w:eastAsia="ArialRegular" w:hAnsi="Arial Narrow" w:cstheme="minorHAnsi" w:hint="eastAsia"/>
          <w:b/>
          <w:kern w:val="0"/>
          <w:sz w:val="24"/>
          <w:szCs w:val="24"/>
        </w:rPr>
      </w:pPr>
    </w:p>
    <w:p w:rsidR="001854BB" w:rsidRPr="008B3E84" w:rsidRDefault="001854BB" w:rsidP="00CB5C2F">
      <w:pPr>
        <w:autoSpaceDE w:val="0"/>
        <w:autoSpaceDN w:val="0"/>
        <w:adjustRightInd w:val="0"/>
        <w:spacing w:line="360" w:lineRule="auto"/>
        <w:rPr>
          <w:rFonts w:ascii="Arial Narrow" w:eastAsia="ArialRegular" w:hAnsi="Arial Narrow" w:cstheme="minorHAnsi"/>
          <w:b/>
          <w:kern w:val="0"/>
          <w:sz w:val="24"/>
          <w:szCs w:val="24"/>
        </w:rPr>
      </w:pPr>
      <w:r w:rsidRPr="008B3E84">
        <w:rPr>
          <w:rFonts w:ascii="Arial Narrow" w:eastAsia="ArialRegular" w:hAnsi="Arial Narrow" w:cstheme="minorHAnsi"/>
          <w:b/>
          <w:kern w:val="0"/>
          <w:sz w:val="24"/>
          <w:szCs w:val="24"/>
        </w:rPr>
        <w:t>Kit Components</w:t>
      </w:r>
    </w:p>
    <w:tbl>
      <w:tblPr>
        <w:tblStyle w:val="a8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265"/>
        <w:gridCol w:w="1559"/>
        <w:gridCol w:w="1713"/>
        <w:gridCol w:w="1831"/>
      </w:tblGrid>
      <w:tr w:rsidR="002C0409" w:rsidRPr="008B3E84" w:rsidTr="00CB5C2F">
        <w:trPr>
          <w:trHeight w:hRule="exact" w:val="454"/>
        </w:trPr>
        <w:tc>
          <w:tcPr>
            <w:tcW w:w="4265" w:type="dxa"/>
          </w:tcPr>
          <w:p w:rsidR="002C0409" w:rsidRPr="008B3E84" w:rsidRDefault="002C0409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Regular" w:hAnsi="Arial Narrow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409" w:rsidRPr="008B3E84" w:rsidRDefault="002C0409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Calibri"/>
                <w:b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b/>
                <w:kern w:val="0"/>
                <w:sz w:val="24"/>
                <w:szCs w:val="24"/>
              </w:rPr>
              <w:t xml:space="preserve">50 </w:t>
            </w:r>
            <w:r w:rsidR="008B3E84">
              <w:rPr>
                <w:rFonts w:ascii="Arial Narrow" w:hAnsi="Arial Narrow" w:cs="Calibri" w:hint="eastAsia"/>
                <w:b/>
                <w:kern w:val="0"/>
                <w:sz w:val="24"/>
                <w:szCs w:val="24"/>
              </w:rPr>
              <w:t>A</w:t>
            </w:r>
            <w:r w:rsidRPr="008B3E84">
              <w:rPr>
                <w:rFonts w:ascii="Arial Narrow" w:hAnsi="Arial Narrow" w:cs="Calibri"/>
                <w:b/>
                <w:kern w:val="0"/>
                <w:sz w:val="24"/>
                <w:szCs w:val="24"/>
              </w:rPr>
              <w:t>ssays</w:t>
            </w:r>
          </w:p>
        </w:tc>
        <w:tc>
          <w:tcPr>
            <w:tcW w:w="1713" w:type="dxa"/>
          </w:tcPr>
          <w:p w:rsidR="002C0409" w:rsidRPr="008B3E84" w:rsidRDefault="002C0409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Calibri"/>
                <w:b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b/>
                <w:kern w:val="0"/>
                <w:sz w:val="24"/>
                <w:szCs w:val="24"/>
              </w:rPr>
              <w:t>100 Assays</w:t>
            </w:r>
          </w:p>
        </w:tc>
        <w:tc>
          <w:tcPr>
            <w:tcW w:w="1831" w:type="dxa"/>
          </w:tcPr>
          <w:p w:rsidR="002C0409" w:rsidRPr="008B3E84" w:rsidRDefault="002C0409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Calibri"/>
                <w:b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b/>
                <w:kern w:val="0"/>
                <w:sz w:val="24"/>
                <w:szCs w:val="24"/>
              </w:rPr>
              <w:t>200 Assays</w:t>
            </w:r>
          </w:p>
        </w:tc>
      </w:tr>
      <w:tr w:rsidR="002C0409" w:rsidRPr="008B3E84" w:rsidTr="00CB5C2F">
        <w:trPr>
          <w:trHeight w:hRule="exact" w:val="454"/>
        </w:trPr>
        <w:tc>
          <w:tcPr>
            <w:tcW w:w="4265" w:type="dxa"/>
          </w:tcPr>
          <w:p w:rsidR="002C0409" w:rsidRPr="002D2237" w:rsidRDefault="002C0409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ArialNarrow"/>
                <w:kern w:val="0"/>
                <w:sz w:val="24"/>
                <w:szCs w:val="24"/>
              </w:rPr>
            </w:pPr>
            <w:r w:rsidRPr="002D2237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M-MLV Reverse Transcriptase (200 U/</w:t>
            </w:r>
            <w:r w:rsidR="008B3E84" w:rsidRPr="002D2237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2D2237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L)</w:t>
            </w:r>
          </w:p>
          <w:p w:rsidR="002C0409" w:rsidRPr="002D2237" w:rsidRDefault="002C0409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409" w:rsidRPr="008B3E84" w:rsidRDefault="008B3E84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5</w:t>
            </w:r>
            <w:r w:rsidR="00695577"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0</w:t>
            </w: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="00695577"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="00695577"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  <w:tc>
          <w:tcPr>
            <w:tcW w:w="1713" w:type="dxa"/>
            <w:vAlign w:val="center"/>
          </w:tcPr>
          <w:p w:rsidR="002C0409" w:rsidRPr="008B3E84" w:rsidRDefault="008B3E84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100</w:t>
            </w: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  <w:tc>
          <w:tcPr>
            <w:tcW w:w="1831" w:type="dxa"/>
            <w:vAlign w:val="center"/>
          </w:tcPr>
          <w:p w:rsidR="002C0409" w:rsidRPr="008B3E84" w:rsidRDefault="008B3E84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200</w:t>
            </w: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</w:tr>
      <w:tr w:rsidR="00D9735E" w:rsidRPr="008B3E84" w:rsidTr="00CB5C2F">
        <w:trPr>
          <w:trHeight w:hRule="exact" w:val="454"/>
        </w:trPr>
        <w:tc>
          <w:tcPr>
            <w:tcW w:w="4265" w:type="dxa"/>
          </w:tcPr>
          <w:p w:rsidR="00D9735E" w:rsidRPr="002D2237" w:rsidRDefault="00D9735E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</w:pPr>
            <w:r w:rsidRPr="002D2237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5X Reaction Buffer</w:t>
            </w:r>
          </w:p>
        </w:tc>
        <w:tc>
          <w:tcPr>
            <w:tcW w:w="1559" w:type="dxa"/>
            <w:vAlign w:val="center"/>
          </w:tcPr>
          <w:p w:rsidR="00D9735E" w:rsidRPr="008B3E84" w:rsidRDefault="008B3E84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20</w:t>
            </w:r>
            <w:r w:rsidR="00D9735E"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0</w:t>
            </w: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="00D9735E"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  <w:tc>
          <w:tcPr>
            <w:tcW w:w="1713" w:type="dxa"/>
            <w:vAlign w:val="center"/>
          </w:tcPr>
          <w:p w:rsidR="00D9735E" w:rsidRPr="008B3E84" w:rsidRDefault="008B3E84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400</w:t>
            </w: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  <w:tc>
          <w:tcPr>
            <w:tcW w:w="1831" w:type="dxa"/>
            <w:vAlign w:val="center"/>
          </w:tcPr>
          <w:p w:rsidR="00D9735E" w:rsidRPr="008B3E84" w:rsidRDefault="008B3E84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800</w:t>
            </w: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</w:tr>
      <w:tr w:rsidR="002D2237" w:rsidRPr="008B3E84" w:rsidTr="00CB5C2F">
        <w:trPr>
          <w:trHeight w:hRule="exact" w:val="454"/>
        </w:trPr>
        <w:tc>
          <w:tcPr>
            <w:tcW w:w="4265" w:type="dxa"/>
          </w:tcPr>
          <w:p w:rsidR="002D2237" w:rsidRPr="002D2237" w:rsidRDefault="002D2237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0.1M DTT</w:t>
            </w:r>
          </w:p>
        </w:tc>
        <w:tc>
          <w:tcPr>
            <w:tcW w:w="1559" w:type="dxa"/>
            <w:vAlign w:val="center"/>
          </w:tcPr>
          <w:p w:rsidR="002D2237" w:rsidRPr="008B3E84" w:rsidRDefault="002D2237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100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  <w:tc>
          <w:tcPr>
            <w:tcW w:w="1713" w:type="dxa"/>
            <w:vAlign w:val="center"/>
          </w:tcPr>
          <w:p w:rsidR="002D2237" w:rsidRPr="008B3E84" w:rsidRDefault="002D2237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200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  <w:tc>
          <w:tcPr>
            <w:tcW w:w="1831" w:type="dxa"/>
            <w:vAlign w:val="center"/>
          </w:tcPr>
          <w:p w:rsidR="002D2237" w:rsidRPr="008B3E84" w:rsidRDefault="002D2237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400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</w:tr>
      <w:tr w:rsidR="00D9735E" w:rsidRPr="008B3E84" w:rsidTr="00CB5C2F">
        <w:trPr>
          <w:trHeight w:hRule="exact" w:val="454"/>
        </w:trPr>
        <w:tc>
          <w:tcPr>
            <w:tcW w:w="4265" w:type="dxa"/>
          </w:tcPr>
          <w:p w:rsidR="00D9735E" w:rsidRPr="002D2237" w:rsidRDefault="00D9735E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</w:pPr>
            <w:r w:rsidRPr="002D2237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dNTP Mix</w:t>
            </w:r>
          </w:p>
        </w:tc>
        <w:tc>
          <w:tcPr>
            <w:tcW w:w="1559" w:type="dxa"/>
            <w:vAlign w:val="center"/>
          </w:tcPr>
          <w:p w:rsidR="00D9735E" w:rsidRPr="008B3E84" w:rsidRDefault="002D2237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>5</w:t>
            </w:r>
            <w:r w:rsidR="008B3E84"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0</w:t>
            </w:r>
            <w:r w:rsidR="008B3E84"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="008B3E84"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="00D9735E"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  <w:tc>
          <w:tcPr>
            <w:tcW w:w="1713" w:type="dxa"/>
            <w:vAlign w:val="center"/>
          </w:tcPr>
          <w:p w:rsidR="00D9735E" w:rsidRPr="008B3E84" w:rsidRDefault="002D2237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>1</w:t>
            </w:r>
            <w:r w:rsidR="008B3E84"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00</w:t>
            </w:r>
            <w:r w:rsidR="008B3E84"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="008B3E84"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="008B3E84"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  <w:tc>
          <w:tcPr>
            <w:tcW w:w="1831" w:type="dxa"/>
            <w:vAlign w:val="center"/>
          </w:tcPr>
          <w:p w:rsidR="00D9735E" w:rsidRPr="008B3E84" w:rsidRDefault="002D2237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>1</w:t>
            </w:r>
            <w:r w:rsidR="008B3E84"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00</w:t>
            </w:r>
            <w:r w:rsidR="008B3E84"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="008B3E84"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="008B3E84"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</w:tr>
      <w:tr w:rsidR="00D9735E" w:rsidRPr="008B3E84" w:rsidTr="00CB5C2F">
        <w:trPr>
          <w:trHeight w:hRule="exact" w:val="454"/>
        </w:trPr>
        <w:tc>
          <w:tcPr>
            <w:tcW w:w="4265" w:type="dxa"/>
          </w:tcPr>
          <w:p w:rsidR="008B3E84" w:rsidRPr="002D2237" w:rsidRDefault="002D2237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</w:pPr>
            <w:r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Random</w:t>
            </w:r>
            <w:r w:rsidR="008B3E84" w:rsidRPr="002D2237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 xml:space="preserve"> primer</w:t>
            </w:r>
          </w:p>
          <w:p w:rsidR="00D9735E" w:rsidRPr="002D2237" w:rsidRDefault="00D9735E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735E" w:rsidRPr="008B3E84" w:rsidRDefault="008B3E84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50</w:t>
            </w: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="00D9735E"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  <w:tc>
          <w:tcPr>
            <w:tcW w:w="1713" w:type="dxa"/>
            <w:vAlign w:val="center"/>
          </w:tcPr>
          <w:p w:rsidR="00D9735E" w:rsidRPr="008B3E84" w:rsidRDefault="008B3E84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100</w:t>
            </w: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  <w:tc>
          <w:tcPr>
            <w:tcW w:w="1831" w:type="dxa"/>
            <w:vAlign w:val="center"/>
          </w:tcPr>
          <w:p w:rsidR="00D9735E" w:rsidRPr="008B3E84" w:rsidRDefault="008B3E84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hAnsi="Arial Narrow" w:cs="Calibri"/>
                <w:kern w:val="0"/>
                <w:sz w:val="24"/>
                <w:szCs w:val="24"/>
              </w:rPr>
              <w:t>200</w:t>
            </w:r>
            <w:r>
              <w:rPr>
                <w:rFonts w:ascii="Arial 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</w:tr>
      <w:tr w:rsidR="00D9735E" w:rsidRPr="008B3E84" w:rsidTr="00CB5C2F">
        <w:trPr>
          <w:trHeight w:hRule="exact" w:val="454"/>
        </w:trPr>
        <w:tc>
          <w:tcPr>
            <w:tcW w:w="4265" w:type="dxa"/>
          </w:tcPr>
          <w:p w:rsidR="00D9735E" w:rsidRPr="002D2237" w:rsidRDefault="00D9735E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</w:pPr>
            <w:r w:rsidRPr="002D2237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RNase free ddH</w:t>
            </w:r>
            <w:r w:rsidRPr="002D2237">
              <w:rPr>
                <w:rFonts w:ascii="Arial Narrow" w:eastAsia="ArialRegular" w:hAnsi="Arial Narrow" w:cs="Calibri"/>
                <w:kern w:val="0"/>
                <w:sz w:val="24"/>
                <w:szCs w:val="24"/>
                <w:vertAlign w:val="subscript"/>
              </w:rPr>
              <w:t>2</w:t>
            </w:r>
            <w:r w:rsidRPr="002D2237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O</w:t>
            </w:r>
          </w:p>
        </w:tc>
        <w:tc>
          <w:tcPr>
            <w:tcW w:w="1559" w:type="dxa"/>
            <w:vAlign w:val="center"/>
          </w:tcPr>
          <w:p w:rsidR="00D9735E" w:rsidRPr="008B3E84" w:rsidRDefault="00D9735E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1×1.25 mL</w:t>
            </w:r>
          </w:p>
          <w:p w:rsidR="00D9735E" w:rsidRPr="008B3E84" w:rsidRDefault="00D9735E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9735E" w:rsidRPr="008B3E84" w:rsidRDefault="00D9735E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2×1.25 mL</w:t>
            </w:r>
          </w:p>
          <w:p w:rsidR="00D9735E" w:rsidRPr="008B3E84" w:rsidRDefault="00D9735E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D9735E" w:rsidRPr="008B3E84" w:rsidRDefault="00D9735E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</w:pPr>
            <w:r w:rsidRPr="008B3E84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4×1.25 mL</w:t>
            </w:r>
          </w:p>
          <w:p w:rsidR="00D9735E" w:rsidRPr="008B3E84" w:rsidRDefault="00D9735E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kern w:val="0"/>
                <w:sz w:val="24"/>
                <w:szCs w:val="24"/>
              </w:rPr>
            </w:pPr>
          </w:p>
        </w:tc>
      </w:tr>
    </w:tbl>
    <w:p w:rsidR="006E4D4C" w:rsidRDefault="006E4D4C" w:rsidP="002D2237">
      <w:pPr>
        <w:autoSpaceDE w:val="0"/>
        <w:autoSpaceDN w:val="0"/>
        <w:adjustRightInd w:val="0"/>
        <w:spacing w:line="360" w:lineRule="exact"/>
        <w:rPr>
          <w:rFonts w:ascii="Arial Narrow" w:eastAsia="ArialRegular" w:hAnsi="Arial Narrow" w:cs="Calibri" w:hint="eastAsia"/>
          <w:b/>
          <w:kern w:val="0"/>
          <w:sz w:val="24"/>
          <w:szCs w:val="24"/>
        </w:rPr>
      </w:pPr>
    </w:p>
    <w:p w:rsidR="00E73DDA" w:rsidRPr="00CB5C2F" w:rsidRDefault="00E73DDA" w:rsidP="002D2237">
      <w:pPr>
        <w:autoSpaceDE w:val="0"/>
        <w:autoSpaceDN w:val="0"/>
        <w:adjustRightInd w:val="0"/>
        <w:spacing w:line="360" w:lineRule="exact"/>
        <w:rPr>
          <w:rFonts w:ascii="Arial Narrow" w:eastAsia="ArialRegular" w:hAnsi="Arial Narrow" w:cs="Calibri"/>
          <w:b/>
          <w:kern w:val="0"/>
          <w:sz w:val="24"/>
          <w:szCs w:val="24"/>
        </w:rPr>
      </w:pPr>
      <w:r w:rsidRPr="00CB5C2F">
        <w:rPr>
          <w:rFonts w:ascii="Arial Narrow" w:eastAsia="ArialRegular" w:hAnsi="Arial Narrow" w:cs="Calibri"/>
          <w:b/>
          <w:kern w:val="0"/>
          <w:sz w:val="24"/>
          <w:szCs w:val="24"/>
        </w:rPr>
        <w:t>Assay Protocol</w:t>
      </w:r>
    </w:p>
    <w:p w:rsidR="00D9735E" w:rsidRPr="00CB5C2F" w:rsidRDefault="00D9735E" w:rsidP="002D2237">
      <w:pPr>
        <w:autoSpaceDE w:val="0"/>
        <w:autoSpaceDN w:val="0"/>
        <w:adjustRightInd w:val="0"/>
        <w:spacing w:line="360" w:lineRule="exact"/>
        <w:jc w:val="left"/>
        <w:rPr>
          <w:rFonts w:ascii="Arial Narrow" w:eastAsia="ArialNarrow" w:hAnsi="Arial Narrow" w:cs="Calibri"/>
          <w:b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b/>
          <w:kern w:val="0"/>
          <w:sz w:val="24"/>
          <w:szCs w:val="24"/>
        </w:rPr>
        <w:t>I. First Strand cDNA Synthesis</w:t>
      </w:r>
    </w:p>
    <w:p w:rsidR="00D9735E" w:rsidRPr="00CB5C2F" w:rsidRDefault="00D9735E" w:rsidP="002D2237">
      <w:pPr>
        <w:autoSpaceDE w:val="0"/>
        <w:autoSpaceDN w:val="0"/>
        <w:adjustRightInd w:val="0"/>
        <w:spacing w:line="360" w:lineRule="exact"/>
        <w:jc w:val="left"/>
        <w:rPr>
          <w:rFonts w:ascii="Arial Narrow" w:eastAsia="ArialNarrow" w:hAnsi="Arial Narrow" w:cs="Calibri"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After thawing, mix and briefly centrifuge the components of the kit. Store on ice.</w:t>
      </w:r>
    </w:p>
    <w:p w:rsidR="00D9735E" w:rsidRPr="00CB5C2F" w:rsidRDefault="00D9735E" w:rsidP="002D2237">
      <w:pPr>
        <w:autoSpaceDE w:val="0"/>
        <w:autoSpaceDN w:val="0"/>
        <w:adjustRightInd w:val="0"/>
        <w:spacing w:afterLines="50" w:line="360" w:lineRule="exact"/>
        <w:jc w:val="left"/>
        <w:rPr>
          <w:rFonts w:ascii="Arial Narrow" w:eastAsia="ArialNarrow" w:hAnsi="Arial Narrow" w:cs="Calibri"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1. Add the following reagents into a sterile, nucleasefree tube on ice in the indicated order :</w:t>
      </w: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693"/>
        <w:gridCol w:w="2126"/>
      </w:tblGrid>
      <w:tr w:rsidR="00D9735E" w:rsidTr="002D2237">
        <w:tc>
          <w:tcPr>
            <w:tcW w:w="2127" w:type="dxa"/>
            <w:vAlign w:val="center"/>
          </w:tcPr>
          <w:p w:rsidR="00D9735E" w:rsidRPr="00CB5C2F" w:rsidRDefault="00D9735E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Template RNA</w:t>
            </w:r>
          </w:p>
        </w:tc>
        <w:tc>
          <w:tcPr>
            <w:tcW w:w="2693" w:type="dxa"/>
          </w:tcPr>
          <w:p w:rsidR="00D9735E" w:rsidRPr="00CB5C2F" w:rsidRDefault="00D9735E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total RNA</w:t>
            </w:r>
          </w:p>
          <w:p w:rsidR="00D9735E" w:rsidRPr="00CB5C2F" w:rsidRDefault="00D9735E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or poly(A) mRNA</w:t>
            </w:r>
          </w:p>
        </w:tc>
        <w:tc>
          <w:tcPr>
            <w:tcW w:w="2126" w:type="dxa"/>
          </w:tcPr>
          <w:p w:rsidR="00D9735E" w:rsidRPr="00CB5C2F" w:rsidRDefault="00D9735E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 xml:space="preserve">1 ng </w:t>
            </w:r>
            <w:r w:rsid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–</w:t>
            </w: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 xml:space="preserve"> 5</w:t>
            </w:r>
            <w:r w:rsidR="00CB5C2F">
              <w:rPr>
                <w:rFonts w:ascii="Arial Narrow" w:eastAsia="ArialRegular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="00CB5C2F"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g</w:t>
            </w:r>
          </w:p>
          <w:p w:rsidR="00D9735E" w:rsidRPr="00CB5C2F" w:rsidRDefault="00D9735E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10 pg - 0.5</w:t>
            </w:r>
            <w:r w:rsidR="00CB5C2F">
              <w:rPr>
                <w:rFonts w:ascii="Arial Narrow" w:eastAsia="ArialRegular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="00CB5C2F"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g</w:t>
            </w:r>
          </w:p>
        </w:tc>
      </w:tr>
      <w:tr w:rsidR="002D2237" w:rsidTr="000F2158">
        <w:tc>
          <w:tcPr>
            <w:tcW w:w="4820" w:type="dxa"/>
            <w:gridSpan w:val="2"/>
            <w:vAlign w:val="center"/>
          </w:tcPr>
          <w:p w:rsidR="002D2237" w:rsidRPr="00CB5C2F" w:rsidRDefault="002D2237" w:rsidP="002D223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Random primer</w:t>
            </w:r>
          </w:p>
        </w:tc>
        <w:tc>
          <w:tcPr>
            <w:tcW w:w="2126" w:type="dxa"/>
          </w:tcPr>
          <w:p w:rsidR="002D2237" w:rsidRPr="00CB5C2F" w:rsidRDefault="002D2237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Arial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L</w:t>
            </w:r>
          </w:p>
        </w:tc>
      </w:tr>
      <w:tr w:rsidR="00D9735E" w:rsidTr="00CB5C2F">
        <w:tc>
          <w:tcPr>
            <w:tcW w:w="4820" w:type="dxa"/>
            <w:gridSpan w:val="2"/>
          </w:tcPr>
          <w:p w:rsidR="00D9735E" w:rsidRPr="00CB5C2F" w:rsidRDefault="00DF7706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10 mM dNTP Mix</w:t>
            </w:r>
          </w:p>
        </w:tc>
        <w:tc>
          <w:tcPr>
            <w:tcW w:w="2126" w:type="dxa"/>
          </w:tcPr>
          <w:p w:rsidR="00D9735E" w:rsidRPr="00CB5C2F" w:rsidRDefault="00DF7706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1</w:t>
            </w:r>
            <w:r w:rsidR="00CB5C2F">
              <w:rPr>
                <w:rFonts w:ascii="Arial Narrow" w:eastAsia="Arial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="00CB5C2F"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L</w:t>
            </w:r>
          </w:p>
        </w:tc>
      </w:tr>
      <w:tr w:rsidR="00DF7706" w:rsidTr="00CB5C2F">
        <w:tc>
          <w:tcPr>
            <w:tcW w:w="4820" w:type="dxa"/>
            <w:gridSpan w:val="2"/>
          </w:tcPr>
          <w:p w:rsidR="00DF7706" w:rsidRPr="00CB5C2F" w:rsidRDefault="00DF7706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Water, nuclease-free</w:t>
            </w:r>
          </w:p>
        </w:tc>
        <w:tc>
          <w:tcPr>
            <w:tcW w:w="2126" w:type="dxa"/>
          </w:tcPr>
          <w:p w:rsidR="00DF7706" w:rsidRPr="00CB5C2F" w:rsidRDefault="00DF7706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to 12</w:t>
            </w:r>
            <w:r w:rsidR="00CB5C2F">
              <w:rPr>
                <w:rFonts w:ascii="Arial Narrow" w:eastAsia="ArialNarrow" w:hAnsi="Arial Narrow" w:cs="Calibri" w:hint="eastAsia"/>
                <w:kern w:val="0"/>
                <w:sz w:val="24"/>
                <w:szCs w:val="24"/>
              </w:rPr>
              <w:t xml:space="preserve"> </w:t>
            </w:r>
            <w:r w:rsidR="00CB5C2F"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L</w:t>
            </w:r>
          </w:p>
        </w:tc>
      </w:tr>
    </w:tbl>
    <w:p w:rsidR="00D9735E" w:rsidRPr="00CB5C2F" w:rsidRDefault="00D9735E" w:rsidP="002D2237">
      <w:pPr>
        <w:autoSpaceDE w:val="0"/>
        <w:autoSpaceDN w:val="0"/>
        <w:adjustRightInd w:val="0"/>
        <w:spacing w:line="360" w:lineRule="exact"/>
        <w:jc w:val="left"/>
        <w:rPr>
          <w:rFonts w:ascii="Arial Narrow" w:eastAsia="ArialNarrow" w:hAnsi="Arial Narrow" w:cs="Calibri"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kern w:val="0"/>
          <w:sz w:val="24"/>
          <w:szCs w:val="24"/>
        </w:rPr>
        <w:t xml:space="preserve">2. </w:t>
      </w:r>
      <w:r w:rsidR="00CB5C2F">
        <w:rPr>
          <w:rFonts w:ascii="Arial Narrow" w:eastAsia="ArialNarrow" w:hAnsi="Arial Narrow" w:cs="Calibri" w:hint="eastAsia"/>
          <w:kern w:val="0"/>
          <w:sz w:val="24"/>
          <w:szCs w:val="24"/>
        </w:rPr>
        <w:t>M</w:t>
      </w: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ix gently, centrifuge briefly and incubate at 65°C for 5 min. Chill on ice, spin down and place the vial back on ice.</w:t>
      </w:r>
    </w:p>
    <w:p w:rsidR="00D9735E" w:rsidRPr="00CB5C2F" w:rsidRDefault="00D9735E" w:rsidP="002D2237">
      <w:pPr>
        <w:autoSpaceDE w:val="0"/>
        <w:autoSpaceDN w:val="0"/>
        <w:adjustRightInd w:val="0"/>
        <w:spacing w:afterLines="50" w:line="360" w:lineRule="exact"/>
        <w:jc w:val="left"/>
        <w:rPr>
          <w:rFonts w:ascii="Arial Narrow" w:eastAsia="ArialNarrow" w:hAnsi="Arial Narrow" w:cs="Calibri"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3. Add the following components in the indicated order</w:t>
      </w:r>
      <w:r w:rsidR="004C55B1" w:rsidRPr="00CB5C2F">
        <w:rPr>
          <w:rFonts w:ascii="Arial Narrow" w:eastAsia="ArialNarrow" w:hAnsi="Arial Narrow" w:cs="Calibri"/>
          <w:kern w:val="0"/>
          <w:sz w:val="24"/>
          <w:szCs w:val="24"/>
        </w:rPr>
        <w:t xml:space="preserve"> </w:t>
      </w: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:</w:t>
      </w:r>
      <w:r w:rsidR="004C55B1" w:rsidRPr="00CB5C2F">
        <w:rPr>
          <w:rFonts w:ascii="Arial Narrow" w:eastAsia="ArialNarrow" w:hAnsi="Arial Narrow" w:cs="Calibri"/>
          <w:kern w:val="0"/>
          <w:sz w:val="24"/>
          <w:szCs w:val="24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2410"/>
        <w:gridCol w:w="1134"/>
      </w:tblGrid>
      <w:tr w:rsidR="00D82530" w:rsidRPr="00CB5C2F" w:rsidTr="004C55B1">
        <w:tc>
          <w:tcPr>
            <w:tcW w:w="2410" w:type="dxa"/>
          </w:tcPr>
          <w:p w:rsidR="00D82530" w:rsidRPr="00CB5C2F" w:rsidRDefault="00D82530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lastRenderedPageBreak/>
              <w:t>5X Reaction Buffer</w:t>
            </w:r>
          </w:p>
        </w:tc>
        <w:tc>
          <w:tcPr>
            <w:tcW w:w="1134" w:type="dxa"/>
          </w:tcPr>
          <w:p w:rsidR="00D82530" w:rsidRPr="00CB5C2F" w:rsidRDefault="00D82530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CFDFD"/>
              </w:rPr>
            </w:pPr>
            <w:r w:rsidRPr="00CB5C2F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CFDFD"/>
              </w:rPr>
              <w:t>4</w:t>
            </w:r>
            <w:r w:rsidR="00CB5C2F">
              <w:rPr>
                <w:rFonts w:ascii="Arial Narrow" w:hAnsi="Arial Narrow" w:cs="Calibri" w:hint="eastAsia"/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  <w:r w:rsidR="00CB5C2F"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CB5C2F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</w:tr>
      <w:tr w:rsidR="00D82530" w:rsidRPr="00CB5C2F" w:rsidTr="004C55B1">
        <w:tc>
          <w:tcPr>
            <w:tcW w:w="2410" w:type="dxa"/>
          </w:tcPr>
          <w:p w:rsidR="00D82530" w:rsidRPr="00CB5C2F" w:rsidRDefault="00DF7706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0.1M DTT</w:t>
            </w:r>
          </w:p>
        </w:tc>
        <w:tc>
          <w:tcPr>
            <w:tcW w:w="1134" w:type="dxa"/>
          </w:tcPr>
          <w:p w:rsidR="00D82530" w:rsidRPr="00CB5C2F" w:rsidRDefault="00DF7706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CFDFD"/>
              </w:rPr>
            </w:pPr>
            <w:r w:rsidRPr="00CB5C2F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CFDFD"/>
              </w:rPr>
              <w:t>2</w:t>
            </w:r>
            <w:r w:rsidR="00CB5C2F">
              <w:rPr>
                <w:rFonts w:ascii="Arial Narrow" w:hAnsi="Arial Narrow" w:cs="Calibri" w:hint="eastAsia"/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  <w:r w:rsidR="00CB5C2F"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="00D82530" w:rsidRPr="00CB5C2F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</w:tr>
      <w:tr w:rsidR="00D82530" w:rsidRPr="00CB5C2F" w:rsidTr="004C55B1">
        <w:tc>
          <w:tcPr>
            <w:tcW w:w="2410" w:type="dxa"/>
          </w:tcPr>
          <w:p w:rsidR="00D82530" w:rsidRPr="00CB5C2F" w:rsidRDefault="002D2237" w:rsidP="00CB5C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</w:pPr>
            <w:r w:rsidRPr="00CB5C2F">
              <w:rPr>
                <w:rFonts w:ascii="Arial Narrow" w:eastAsia="ArialNarrow" w:hAnsi="Arial Narrow" w:cs="Calibri"/>
                <w:kern w:val="0"/>
                <w:sz w:val="24"/>
                <w:szCs w:val="24"/>
              </w:rPr>
              <w:t>Water, nuclease-free</w:t>
            </w:r>
          </w:p>
        </w:tc>
        <w:tc>
          <w:tcPr>
            <w:tcW w:w="1134" w:type="dxa"/>
          </w:tcPr>
          <w:p w:rsidR="00D82530" w:rsidRPr="00CB5C2F" w:rsidRDefault="002D2237" w:rsidP="00CB5C2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CFDFD"/>
              </w:rPr>
            </w:pPr>
            <w:r>
              <w:rPr>
                <w:rFonts w:ascii="Arial Narrow" w:hAnsi="Arial Narrow" w:cs="Calibri" w:hint="eastAsia"/>
                <w:color w:val="000000"/>
                <w:sz w:val="24"/>
                <w:szCs w:val="24"/>
                <w:shd w:val="clear" w:color="auto" w:fill="FCFDFD"/>
              </w:rPr>
              <w:t xml:space="preserve">1 </w:t>
            </w:r>
            <w:r w:rsidRPr="008B3E84">
              <w:rPr>
                <w:rFonts w:ascii="Symbol" w:eastAsia="ArialRegular" w:hAnsi="Symbol" w:cs="Calibri"/>
                <w:kern w:val="0"/>
                <w:sz w:val="24"/>
                <w:szCs w:val="24"/>
              </w:rPr>
              <w:t></w:t>
            </w:r>
            <w:r w:rsidRPr="00CB5C2F">
              <w:rPr>
                <w:rFonts w:ascii="Arial Narrow" w:eastAsia="ArialRegular" w:hAnsi="Arial Narrow" w:cs="Calibri"/>
                <w:kern w:val="0"/>
                <w:sz w:val="24"/>
                <w:szCs w:val="24"/>
              </w:rPr>
              <w:t>L</w:t>
            </w:r>
          </w:p>
        </w:tc>
      </w:tr>
    </w:tbl>
    <w:p w:rsidR="00D82530" w:rsidRPr="00CB5C2F" w:rsidRDefault="00D82530" w:rsidP="002D2237">
      <w:pPr>
        <w:autoSpaceDE w:val="0"/>
        <w:autoSpaceDN w:val="0"/>
        <w:adjustRightInd w:val="0"/>
        <w:spacing w:line="360" w:lineRule="exact"/>
        <w:jc w:val="left"/>
        <w:rPr>
          <w:rFonts w:ascii="Arial Narrow" w:eastAsia="ArialNarrow" w:hAnsi="Arial Narrow" w:cs="Calibri"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4. Mix gently and centrifuge briefly.</w:t>
      </w:r>
      <w:r w:rsidR="00DF7706" w:rsidRPr="00CB5C2F">
        <w:rPr>
          <w:rFonts w:ascii="Arial Narrow" w:eastAsia="ArialNarrow" w:hAnsi="Arial Narrow" w:cs="Calibri"/>
          <w:kern w:val="0"/>
          <w:sz w:val="24"/>
          <w:szCs w:val="24"/>
        </w:rPr>
        <w:t xml:space="preserve"> Incubate for 2 min at 37°C.</w:t>
      </w:r>
    </w:p>
    <w:p w:rsidR="00DF7706" w:rsidRPr="00CB5C2F" w:rsidRDefault="00DF7706" w:rsidP="002D2237">
      <w:pPr>
        <w:autoSpaceDE w:val="0"/>
        <w:autoSpaceDN w:val="0"/>
        <w:adjustRightInd w:val="0"/>
        <w:spacing w:line="360" w:lineRule="exact"/>
        <w:jc w:val="left"/>
        <w:rPr>
          <w:rFonts w:ascii="Arial Narrow" w:eastAsia="ArialNarrow" w:hAnsi="Arial Narrow" w:cs="Calibri"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5.</w:t>
      </w:r>
      <w:r w:rsidRPr="00CB5C2F">
        <w:rPr>
          <w:rFonts w:ascii="Arial Narrow" w:eastAsia="ArialRegular" w:hAnsi="Arial Narrow" w:cs="Calibri"/>
          <w:b/>
          <w:kern w:val="0"/>
          <w:sz w:val="24"/>
          <w:szCs w:val="24"/>
        </w:rPr>
        <w:t xml:space="preserve"> </w:t>
      </w:r>
      <w:r w:rsidRPr="00CB5C2F">
        <w:rPr>
          <w:rFonts w:ascii="Arial Narrow" w:eastAsia="ArialRegular" w:hAnsi="Arial Narrow" w:cs="Calibri"/>
          <w:kern w:val="0"/>
          <w:sz w:val="24"/>
          <w:szCs w:val="24"/>
        </w:rPr>
        <w:t>Add 1</w:t>
      </w:r>
      <w:r w:rsidR="00CB5C2F">
        <w:rPr>
          <w:rFonts w:ascii="Arial Narrow" w:eastAsia="ArialRegular" w:hAnsi="Arial Narrow" w:cs="Calibri" w:hint="eastAsia"/>
          <w:kern w:val="0"/>
          <w:sz w:val="24"/>
          <w:szCs w:val="24"/>
        </w:rPr>
        <w:t xml:space="preserve"> </w:t>
      </w:r>
      <w:r w:rsidR="00CB5C2F" w:rsidRPr="008B3E84">
        <w:rPr>
          <w:rFonts w:ascii="Symbol" w:eastAsia="ArialRegular" w:hAnsi="Symbol" w:cs="Calibri"/>
          <w:kern w:val="0"/>
          <w:sz w:val="24"/>
          <w:szCs w:val="24"/>
        </w:rPr>
        <w:t></w:t>
      </w:r>
      <w:r w:rsidRPr="00CB5C2F">
        <w:rPr>
          <w:rFonts w:ascii="Arial Narrow" w:eastAsia="ArialRegular" w:hAnsi="Arial Narrow" w:cs="Calibri"/>
          <w:kern w:val="0"/>
          <w:sz w:val="24"/>
          <w:szCs w:val="24"/>
        </w:rPr>
        <w:t xml:space="preserve">L M-MLV Reverse Transcriptase and </w:t>
      </w: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Mix gently and centrifuge briefly. Incubate for 10 min at 25°C.</w:t>
      </w:r>
    </w:p>
    <w:p w:rsidR="00D82530" w:rsidRPr="00CB5C2F" w:rsidRDefault="00DF7706" w:rsidP="002D2237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Arial Narrow" w:eastAsia="ArialNarrow" w:hAnsi="Arial Narrow" w:cs="Calibri"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6</w:t>
      </w:r>
      <w:r w:rsidR="00D82530" w:rsidRPr="00CB5C2F">
        <w:rPr>
          <w:rFonts w:ascii="Arial Narrow" w:eastAsia="ArialNarrow" w:hAnsi="Arial Narrow" w:cs="Calibri"/>
          <w:kern w:val="0"/>
          <w:sz w:val="24"/>
          <w:szCs w:val="24"/>
        </w:rPr>
        <w:t xml:space="preserve">. </w:t>
      </w: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I</w:t>
      </w:r>
      <w:r w:rsidR="00D82530" w:rsidRPr="00CB5C2F">
        <w:rPr>
          <w:rFonts w:ascii="Arial Narrow" w:eastAsia="ArialNarrow" w:hAnsi="Arial Narrow" w:cs="Calibri"/>
          <w:kern w:val="0"/>
          <w:sz w:val="24"/>
          <w:szCs w:val="24"/>
        </w:rPr>
        <w:t>ncubate for 5</w:t>
      </w: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0 min at 37</w:t>
      </w:r>
      <w:r w:rsidR="00D82530" w:rsidRPr="00CB5C2F">
        <w:rPr>
          <w:rFonts w:ascii="Arial Narrow" w:eastAsia="ArialNarrow" w:hAnsi="Arial Narrow" w:cs="Calibri"/>
          <w:kern w:val="0"/>
          <w:sz w:val="24"/>
          <w:szCs w:val="24"/>
        </w:rPr>
        <w:t>°C</w:t>
      </w: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.</w:t>
      </w:r>
    </w:p>
    <w:p w:rsidR="00D82530" w:rsidRPr="00CB5C2F" w:rsidRDefault="00DF7706" w:rsidP="002D2237">
      <w:pPr>
        <w:autoSpaceDE w:val="0"/>
        <w:autoSpaceDN w:val="0"/>
        <w:adjustRightInd w:val="0"/>
        <w:spacing w:line="360" w:lineRule="exact"/>
        <w:jc w:val="left"/>
        <w:rPr>
          <w:rFonts w:ascii="Arial Narrow" w:eastAsia="ArialNarrow" w:hAnsi="Arial Narrow" w:cs="Calibri"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7</w:t>
      </w:r>
      <w:r w:rsidR="00D82530" w:rsidRPr="00CB5C2F">
        <w:rPr>
          <w:rFonts w:ascii="Arial Narrow" w:eastAsia="ArialNarrow" w:hAnsi="Arial Narrow" w:cs="Calibri"/>
          <w:kern w:val="0"/>
          <w:sz w:val="24"/>
          <w:szCs w:val="24"/>
        </w:rPr>
        <w:t xml:space="preserve">. Terminate the reaction by heating at 70°C for </w:t>
      </w: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1</w:t>
      </w:r>
      <w:r w:rsidR="00D82530" w:rsidRPr="00CB5C2F">
        <w:rPr>
          <w:rFonts w:ascii="Arial Narrow" w:eastAsia="ArialNarrow" w:hAnsi="Arial Narrow" w:cs="Calibri"/>
          <w:kern w:val="0"/>
          <w:sz w:val="24"/>
          <w:szCs w:val="24"/>
        </w:rPr>
        <w:t xml:space="preserve">5 min. </w:t>
      </w:r>
    </w:p>
    <w:p w:rsidR="00D82530" w:rsidRPr="00CB5C2F" w:rsidRDefault="00D82530" w:rsidP="002D2237">
      <w:pPr>
        <w:autoSpaceDE w:val="0"/>
        <w:autoSpaceDN w:val="0"/>
        <w:adjustRightInd w:val="0"/>
        <w:spacing w:line="360" w:lineRule="exact"/>
        <w:ind w:leftChars="100" w:left="210"/>
        <w:jc w:val="left"/>
        <w:rPr>
          <w:rFonts w:ascii="Arial Narrow" w:eastAsia="ArialNarrow" w:hAnsi="Arial Narrow" w:cs="Calibri"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The reverse transcription reaction product can be directly used in PCR applications or stored at -20°C for less than one week. For longer storage, -70°C is recommended</w:t>
      </w:r>
    </w:p>
    <w:p w:rsidR="002D2237" w:rsidRDefault="002D2237" w:rsidP="002D2237">
      <w:pPr>
        <w:autoSpaceDE w:val="0"/>
        <w:autoSpaceDN w:val="0"/>
        <w:adjustRightInd w:val="0"/>
        <w:spacing w:line="360" w:lineRule="exact"/>
        <w:jc w:val="left"/>
        <w:rPr>
          <w:rFonts w:ascii="Arial Narrow" w:eastAsia="ArialNarrow" w:hAnsi="Arial Narrow" w:cs="Calibri" w:hint="eastAsia"/>
          <w:b/>
          <w:kern w:val="0"/>
          <w:sz w:val="24"/>
          <w:szCs w:val="24"/>
        </w:rPr>
      </w:pPr>
    </w:p>
    <w:p w:rsidR="00D82530" w:rsidRPr="00CB5C2F" w:rsidRDefault="00D82530" w:rsidP="002D2237">
      <w:pPr>
        <w:autoSpaceDE w:val="0"/>
        <w:autoSpaceDN w:val="0"/>
        <w:adjustRightInd w:val="0"/>
        <w:spacing w:line="360" w:lineRule="exact"/>
        <w:jc w:val="left"/>
        <w:rPr>
          <w:rFonts w:ascii="Arial Narrow" w:eastAsia="ArialNarrow" w:hAnsi="Arial Narrow" w:cs="Calibri"/>
          <w:b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b/>
          <w:kern w:val="0"/>
          <w:sz w:val="24"/>
          <w:szCs w:val="24"/>
        </w:rPr>
        <w:t>II. PCR Amplification of First Strand cDNA</w:t>
      </w:r>
    </w:p>
    <w:p w:rsidR="00D82530" w:rsidRPr="00CB5C2F" w:rsidRDefault="00D82530" w:rsidP="002D2237">
      <w:pPr>
        <w:autoSpaceDE w:val="0"/>
        <w:autoSpaceDN w:val="0"/>
        <w:adjustRightInd w:val="0"/>
        <w:spacing w:line="360" w:lineRule="exact"/>
        <w:rPr>
          <w:rFonts w:ascii="Arial Narrow" w:eastAsia="ArialNarrow" w:hAnsi="Arial Narrow" w:cs="Calibri"/>
          <w:kern w:val="0"/>
          <w:sz w:val="24"/>
          <w:szCs w:val="24"/>
        </w:rPr>
      </w:pP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The product of the first strand cDNA synthesis can be used directly in PCR or qPCR. The volume of first strand cDNA synthesis reaction mixture should not comprise more than 1/10 of the total PCR reaction volume. Normally, 2</w:t>
      </w:r>
      <w:r w:rsidR="00CB5C2F">
        <w:rPr>
          <w:rFonts w:ascii="Arial Narrow" w:eastAsia="ArialNarrow" w:hAnsi="Arial Narrow" w:cs="Calibri" w:hint="eastAsia"/>
          <w:kern w:val="0"/>
          <w:sz w:val="24"/>
          <w:szCs w:val="24"/>
        </w:rPr>
        <w:t xml:space="preserve"> </w:t>
      </w:r>
      <w:r w:rsidR="00CB5C2F" w:rsidRPr="008B3E84">
        <w:rPr>
          <w:rFonts w:ascii="Symbol" w:eastAsia="ArialRegular" w:hAnsi="Symbol" w:cs="Calibri"/>
          <w:kern w:val="0"/>
          <w:sz w:val="24"/>
          <w:szCs w:val="24"/>
        </w:rPr>
        <w:t></w:t>
      </w: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L of the first strand cDNA synthesis reaction mixture is used as template for subsequent PCR in 50</w:t>
      </w:r>
      <w:r w:rsidR="00CB5C2F">
        <w:rPr>
          <w:rFonts w:ascii="Arial Narrow" w:eastAsia="ArialNarrow" w:hAnsi="Arial Narrow" w:cs="Calibri" w:hint="eastAsia"/>
          <w:kern w:val="0"/>
          <w:sz w:val="24"/>
          <w:szCs w:val="24"/>
        </w:rPr>
        <w:t xml:space="preserve"> </w:t>
      </w:r>
      <w:r w:rsidR="00CB5C2F" w:rsidRPr="008B3E84">
        <w:rPr>
          <w:rFonts w:ascii="Symbol" w:eastAsia="ArialRegular" w:hAnsi="Symbol" w:cs="Calibri"/>
          <w:kern w:val="0"/>
          <w:sz w:val="24"/>
          <w:szCs w:val="24"/>
        </w:rPr>
        <w:t></w:t>
      </w:r>
      <w:r w:rsidRPr="00CB5C2F">
        <w:rPr>
          <w:rFonts w:ascii="Arial Narrow" w:eastAsia="ArialNarrow" w:hAnsi="Arial Narrow" w:cs="Calibri"/>
          <w:kern w:val="0"/>
          <w:sz w:val="24"/>
          <w:szCs w:val="24"/>
        </w:rPr>
        <w:t>L total volume.</w:t>
      </w:r>
    </w:p>
    <w:p w:rsidR="00BD4AD5" w:rsidRPr="00CB5C2F" w:rsidRDefault="00BD4AD5" w:rsidP="002D2237">
      <w:pPr>
        <w:autoSpaceDE w:val="0"/>
        <w:autoSpaceDN w:val="0"/>
        <w:adjustRightInd w:val="0"/>
        <w:spacing w:line="360" w:lineRule="exact"/>
        <w:rPr>
          <w:rFonts w:ascii="Arial Narrow" w:eastAsia="ArialRegular" w:hAnsi="Arial Narrow" w:cs="Calibri"/>
          <w:b/>
          <w:kern w:val="0"/>
          <w:sz w:val="24"/>
          <w:szCs w:val="24"/>
        </w:rPr>
      </w:pPr>
    </w:p>
    <w:p w:rsidR="00E73DDA" w:rsidRPr="00CB5C2F" w:rsidRDefault="00E73DDA" w:rsidP="002D2237">
      <w:pPr>
        <w:autoSpaceDE w:val="0"/>
        <w:autoSpaceDN w:val="0"/>
        <w:adjustRightInd w:val="0"/>
        <w:spacing w:line="360" w:lineRule="exact"/>
        <w:rPr>
          <w:rFonts w:ascii="Arial Narrow" w:eastAsia="ArialRegular" w:hAnsi="Arial Narrow" w:cs="Calibri"/>
          <w:b/>
          <w:kern w:val="0"/>
          <w:sz w:val="24"/>
          <w:szCs w:val="24"/>
        </w:rPr>
      </w:pPr>
      <w:r w:rsidRPr="00CB5C2F">
        <w:rPr>
          <w:rFonts w:ascii="Arial Narrow" w:eastAsia="ArialRegular" w:hAnsi="Arial Narrow" w:cs="Calibri"/>
          <w:b/>
          <w:kern w:val="0"/>
          <w:sz w:val="24"/>
          <w:szCs w:val="24"/>
        </w:rPr>
        <w:t>Store condition</w:t>
      </w:r>
    </w:p>
    <w:p w:rsidR="005934DA" w:rsidRPr="00CB5C2F" w:rsidRDefault="0062632E" w:rsidP="002D2237">
      <w:pPr>
        <w:autoSpaceDE w:val="0"/>
        <w:autoSpaceDN w:val="0"/>
        <w:adjustRightInd w:val="0"/>
        <w:spacing w:line="360" w:lineRule="exact"/>
        <w:rPr>
          <w:rFonts w:ascii="Arial Narrow" w:hAnsi="Arial Narrow" w:cs="Calibri"/>
          <w:kern w:val="0"/>
          <w:sz w:val="24"/>
          <w:szCs w:val="24"/>
        </w:rPr>
      </w:pPr>
      <w:r w:rsidRPr="00CB5C2F">
        <w:rPr>
          <w:rFonts w:ascii="Arial Narrow" w:hAnsi="Arial Narrow" w:cs="Calibri"/>
          <w:kern w:val="0"/>
          <w:sz w:val="24"/>
          <w:szCs w:val="24"/>
        </w:rPr>
        <w:t>-20°C</w:t>
      </w:r>
    </w:p>
    <w:p w:rsidR="002C0409" w:rsidRDefault="002C0409" w:rsidP="0062632E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kern w:val="0"/>
          <w:szCs w:val="21"/>
        </w:rPr>
      </w:pPr>
    </w:p>
    <w:p w:rsidR="002C0409" w:rsidRDefault="002C0409" w:rsidP="0062632E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kern w:val="0"/>
          <w:szCs w:val="21"/>
        </w:rPr>
      </w:pPr>
    </w:p>
    <w:p w:rsidR="002C0409" w:rsidRDefault="002C0409" w:rsidP="0062632E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kern w:val="0"/>
          <w:szCs w:val="21"/>
        </w:rPr>
      </w:pPr>
    </w:p>
    <w:p w:rsidR="005934DA" w:rsidRPr="005934DA" w:rsidRDefault="005934DA" w:rsidP="005934DA">
      <w:pPr>
        <w:autoSpaceDE w:val="0"/>
        <w:autoSpaceDN w:val="0"/>
        <w:adjustRightInd w:val="0"/>
        <w:spacing w:line="360" w:lineRule="exact"/>
        <w:jc w:val="center"/>
        <w:rPr>
          <w:rFonts w:ascii="微软雅黑" w:eastAsia="微软雅黑" w:hAnsi="微软雅黑" w:cs="HYb2gj"/>
          <w:b/>
          <w:i/>
          <w:color w:val="000000" w:themeColor="text1"/>
          <w:kern w:val="0"/>
          <w:szCs w:val="21"/>
        </w:rPr>
      </w:pPr>
      <w:r w:rsidRPr="005934DA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For Research Use Only. Not For Use In Diagnostic Procedures.</w:t>
      </w:r>
    </w:p>
    <w:sectPr w:rsidR="005934DA" w:rsidRPr="005934DA" w:rsidSect="006E4D4C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36" w:rsidRDefault="00E22336" w:rsidP="0065435B">
      <w:r>
        <w:separator/>
      </w:r>
    </w:p>
  </w:endnote>
  <w:endnote w:type="continuationSeparator" w:id="0">
    <w:p w:rsidR="00E22336" w:rsidRDefault="00E22336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Narrow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FE14E1">
        <w:pPr>
          <w:pStyle w:val="a4"/>
          <w:jc w:val="right"/>
        </w:pPr>
        <w:fldSimple w:instr=" PAGE   \* MERGEFORMAT ">
          <w:r w:rsidR="006E4D4C" w:rsidRPr="006E4D4C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36" w:rsidRDefault="00E22336" w:rsidP="0065435B">
      <w:r>
        <w:separator/>
      </w:r>
    </w:p>
  </w:footnote>
  <w:footnote w:type="continuationSeparator" w:id="0">
    <w:p w:rsidR="00E22336" w:rsidRDefault="00E22336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28704DB"/>
    <w:multiLevelType w:val="hybridMultilevel"/>
    <w:tmpl w:val="B9DE0F6C"/>
    <w:lvl w:ilvl="0" w:tplc="E530DE2C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cs="Arial-BoldMT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56361B"/>
    <w:multiLevelType w:val="hybridMultilevel"/>
    <w:tmpl w:val="16344B4A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F28E9"/>
    <w:multiLevelType w:val="hybridMultilevel"/>
    <w:tmpl w:val="5A387D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71EFE"/>
    <w:rsid w:val="000A4EB5"/>
    <w:rsid w:val="000A61A3"/>
    <w:rsid w:val="000B7599"/>
    <w:rsid w:val="000E4C23"/>
    <w:rsid w:val="00120FC3"/>
    <w:rsid w:val="00127CAE"/>
    <w:rsid w:val="00143960"/>
    <w:rsid w:val="001854BB"/>
    <w:rsid w:val="001958C9"/>
    <w:rsid w:val="001A3463"/>
    <w:rsid w:val="00201B81"/>
    <w:rsid w:val="002B27EE"/>
    <w:rsid w:val="002C0409"/>
    <w:rsid w:val="002D2237"/>
    <w:rsid w:val="002D5E46"/>
    <w:rsid w:val="00311F60"/>
    <w:rsid w:val="00371A2F"/>
    <w:rsid w:val="0039256F"/>
    <w:rsid w:val="003A58DA"/>
    <w:rsid w:val="003C31CF"/>
    <w:rsid w:val="00444749"/>
    <w:rsid w:val="00475678"/>
    <w:rsid w:val="0049205D"/>
    <w:rsid w:val="004C55B1"/>
    <w:rsid w:val="004D158E"/>
    <w:rsid w:val="004E103C"/>
    <w:rsid w:val="00552AD6"/>
    <w:rsid w:val="00554AB0"/>
    <w:rsid w:val="005853BE"/>
    <w:rsid w:val="005934DA"/>
    <w:rsid w:val="005D3C55"/>
    <w:rsid w:val="005D4CF8"/>
    <w:rsid w:val="006166FE"/>
    <w:rsid w:val="00623478"/>
    <w:rsid w:val="0062632E"/>
    <w:rsid w:val="0065435B"/>
    <w:rsid w:val="00690FB9"/>
    <w:rsid w:val="00695577"/>
    <w:rsid w:val="00695F96"/>
    <w:rsid w:val="006A0154"/>
    <w:rsid w:val="006A4D45"/>
    <w:rsid w:val="006E4D4C"/>
    <w:rsid w:val="006E5715"/>
    <w:rsid w:val="006F502A"/>
    <w:rsid w:val="00712375"/>
    <w:rsid w:val="0072331A"/>
    <w:rsid w:val="0073120F"/>
    <w:rsid w:val="00737A2B"/>
    <w:rsid w:val="00754FC0"/>
    <w:rsid w:val="00765BFF"/>
    <w:rsid w:val="0077383D"/>
    <w:rsid w:val="007A48A9"/>
    <w:rsid w:val="0081380C"/>
    <w:rsid w:val="008906ED"/>
    <w:rsid w:val="008B3E84"/>
    <w:rsid w:val="008B5A6C"/>
    <w:rsid w:val="008C7578"/>
    <w:rsid w:val="00902748"/>
    <w:rsid w:val="00904D45"/>
    <w:rsid w:val="009C516F"/>
    <w:rsid w:val="009E39D2"/>
    <w:rsid w:val="00A34E28"/>
    <w:rsid w:val="00A42706"/>
    <w:rsid w:val="00A42A9B"/>
    <w:rsid w:val="00A75227"/>
    <w:rsid w:val="00AD1737"/>
    <w:rsid w:val="00B60F3F"/>
    <w:rsid w:val="00B66D46"/>
    <w:rsid w:val="00BA6BD5"/>
    <w:rsid w:val="00BD4AD5"/>
    <w:rsid w:val="00C37C0A"/>
    <w:rsid w:val="00C51F22"/>
    <w:rsid w:val="00C6161A"/>
    <w:rsid w:val="00CB5C2F"/>
    <w:rsid w:val="00D765D4"/>
    <w:rsid w:val="00D77AE7"/>
    <w:rsid w:val="00D82530"/>
    <w:rsid w:val="00D9735E"/>
    <w:rsid w:val="00DB1340"/>
    <w:rsid w:val="00DF1928"/>
    <w:rsid w:val="00DF27D0"/>
    <w:rsid w:val="00DF7706"/>
    <w:rsid w:val="00E22336"/>
    <w:rsid w:val="00E73DDA"/>
    <w:rsid w:val="00E75CCF"/>
    <w:rsid w:val="00E76797"/>
    <w:rsid w:val="00F205CE"/>
    <w:rsid w:val="00F77BE1"/>
    <w:rsid w:val="00F944FB"/>
    <w:rsid w:val="00FE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2C04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22</cp:revision>
  <cp:lastPrinted>2015-06-25T16:06:00Z</cp:lastPrinted>
  <dcterms:created xsi:type="dcterms:W3CDTF">2014-09-10T07:38:00Z</dcterms:created>
  <dcterms:modified xsi:type="dcterms:W3CDTF">2016-10-19T13:57:00Z</dcterms:modified>
</cp:coreProperties>
</file>