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548DD4" w:themeFill="text2" w:themeFillTint="99"/>
        <w:tblLook w:val="04A0"/>
      </w:tblPr>
      <w:tblGrid>
        <w:gridCol w:w="10206"/>
      </w:tblGrid>
      <w:tr w:rsidR="00F413A7" w:rsidRPr="00E05071" w:rsidTr="00020D28">
        <w:trPr>
          <w:trHeight w:val="1103"/>
        </w:trPr>
        <w:tc>
          <w:tcPr>
            <w:tcW w:w="10206" w:type="dxa"/>
            <w:tcBorders>
              <w:top w:val="single" w:sz="12" w:space="0" w:color="auto"/>
              <w:bottom w:val="single" w:sz="12" w:space="0" w:color="auto"/>
            </w:tcBorders>
            <w:shd w:val="clear" w:color="auto" w:fill="002060"/>
          </w:tcPr>
          <w:p w:rsidR="00F413A7" w:rsidRPr="00020D28" w:rsidRDefault="00020D28" w:rsidP="00020D28">
            <w:pPr>
              <w:widowControl/>
              <w:spacing w:line="840" w:lineRule="atLeast"/>
              <w:outlineLvl w:val="1"/>
              <w:rPr>
                <w:rFonts w:ascii="Verdana" w:eastAsia="宋体" w:hAnsi="Verdana" w:cs="宋体"/>
                <w:b/>
                <w:bCs/>
                <w:color w:val="EC5400"/>
                <w:kern w:val="0"/>
                <w:sz w:val="36"/>
                <w:szCs w:val="36"/>
              </w:rPr>
            </w:pPr>
            <w:r w:rsidRPr="00020D28">
              <w:rPr>
                <w:rFonts w:ascii="Verdana" w:eastAsia="宋体" w:hAnsi="Verdana" w:cs="宋体"/>
                <w:b/>
                <w:bCs/>
                <w:color w:val="EC5400"/>
                <w:kern w:val="0"/>
                <w:sz w:val="36"/>
                <w:szCs w:val="36"/>
              </w:rPr>
              <w:t>Recombinant Human Cathepsin B/CTSB (C-6His)</w:t>
            </w:r>
          </w:p>
        </w:tc>
      </w:tr>
    </w:tbl>
    <w:p w:rsidR="009050F5" w:rsidRPr="00020D28" w:rsidRDefault="00630703" w:rsidP="00630703">
      <w:pPr>
        <w:autoSpaceDE w:val="0"/>
        <w:autoSpaceDN w:val="0"/>
        <w:adjustRightInd w:val="0"/>
        <w:spacing w:line="360" w:lineRule="exact"/>
        <w:rPr>
          <w:rFonts w:ascii="微软雅黑" w:eastAsia="微软雅黑" w:hAnsi="微软雅黑" w:cs="Arial"/>
          <w:b/>
          <w:kern w:val="0"/>
          <w:szCs w:val="21"/>
        </w:rPr>
      </w:pPr>
      <w:r w:rsidRPr="00020D28">
        <w:rPr>
          <w:rFonts w:ascii="微软雅黑" w:eastAsia="微软雅黑" w:hAnsi="微软雅黑" w:cs="Arial" w:hint="eastAsia"/>
          <w:b/>
          <w:bCs/>
          <w:noProof/>
          <w:kern w:val="0"/>
          <w:szCs w:val="21"/>
        </w:rPr>
        <w:drawing>
          <wp:anchor distT="0" distB="0" distL="114300" distR="114300" simplePos="0" relativeHeight="251677696" behindDoc="0" locked="0" layoutInCell="1" allowOverlap="1">
            <wp:simplePos x="0" y="0"/>
            <wp:positionH relativeFrom="column">
              <wp:posOffset>6041390</wp:posOffset>
            </wp:positionH>
            <wp:positionV relativeFrom="paragraph">
              <wp:posOffset>26035</wp:posOffset>
            </wp:positionV>
            <wp:extent cx="438150" cy="409575"/>
            <wp:effectExtent l="19050" t="0" r="0" b="0"/>
            <wp:wrapNone/>
            <wp:docPr id="3" name="图片 2" descr="cat-animal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nimal_free.jpg"/>
                    <pic:cNvPicPr/>
                  </pic:nvPicPr>
                  <pic:blipFill>
                    <a:blip r:embed="rId7" cstate="print"/>
                    <a:stretch>
                      <a:fillRect/>
                    </a:stretch>
                  </pic:blipFill>
                  <pic:spPr>
                    <a:xfrm>
                      <a:off x="0" y="0"/>
                      <a:ext cx="438150" cy="409575"/>
                    </a:xfrm>
                    <a:prstGeom prst="rect">
                      <a:avLst/>
                    </a:prstGeom>
                  </pic:spPr>
                </pic:pic>
              </a:graphicData>
            </a:graphic>
          </wp:anchor>
        </w:drawing>
      </w:r>
      <w:r w:rsidR="009050F5" w:rsidRPr="00020D28">
        <w:rPr>
          <w:rFonts w:ascii="微软雅黑" w:eastAsia="微软雅黑" w:hAnsi="微软雅黑" w:cs="Arial" w:hint="eastAsia"/>
          <w:b/>
          <w:bCs/>
          <w:kern w:val="0"/>
          <w:szCs w:val="21"/>
        </w:rPr>
        <w:t>C</w:t>
      </w:r>
      <w:r w:rsidR="005E45F9" w:rsidRPr="00020D28">
        <w:rPr>
          <w:rFonts w:ascii="微软雅黑" w:eastAsia="微软雅黑" w:hAnsi="微软雅黑" w:cs="Arial" w:hint="eastAsia"/>
          <w:b/>
          <w:bCs/>
          <w:kern w:val="0"/>
          <w:szCs w:val="21"/>
        </w:rPr>
        <w:t>at.</w:t>
      </w:r>
      <w:r w:rsidR="009050F5" w:rsidRPr="00020D28">
        <w:rPr>
          <w:rFonts w:ascii="微软雅黑" w:eastAsia="微软雅黑" w:hAnsi="微软雅黑" w:cs="Arial" w:hint="eastAsia"/>
          <w:b/>
          <w:bCs/>
          <w:kern w:val="0"/>
          <w:szCs w:val="21"/>
        </w:rPr>
        <w:t>N</w:t>
      </w:r>
      <w:r w:rsidR="005E45F9" w:rsidRPr="00020D28">
        <w:rPr>
          <w:rFonts w:ascii="微软雅黑" w:eastAsia="微软雅黑" w:hAnsi="微软雅黑" w:cs="Arial" w:hint="eastAsia"/>
          <w:b/>
          <w:bCs/>
          <w:kern w:val="0"/>
          <w:szCs w:val="21"/>
        </w:rPr>
        <w:t xml:space="preserve">o </w:t>
      </w:r>
      <w:r w:rsidR="009050F5" w:rsidRPr="00020D28">
        <w:rPr>
          <w:rFonts w:ascii="微软雅黑" w:eastAsia="微软雅黑" w:hAnsi="微软雅黑" w:cs="Arial" w:hint="eastAsia"/>
          <w:b/>
          <w:bCs/>
          <w:kern w:val="0"/>
          <w:szCs w:val="21"/>
        </w:rPr>
        <w:t xml:space="preserve"># </w:t>
      </w:r>
      <w:r w:rsidR="00020D28" w:rsidRPr="00020D28">
        <w:rPr>
          <w:rFonts w:ascii="微软雅黑" w:eastAsia="微软雅黑" w:hAnsi="微软雅黑" w:cs="Arial" w:hint="eastAsia"/>
          <w:b/>
          <w:kern w:val="0"/>
          <w:szCs w:val="21"/>
        </w:rPr>
        <w:t>MCB9025</w:t>
      </w:r>
      <w:r w:rsidR="00151453" w:rsidRPr="00020D28">
        <w:rPr>
          <w:rFonts w:ascii="微软雅黑" w:eastAsia="微软雅黑" w:hAnsi="微软雅黑" w:cs="Arial" w:hint="eastAsia"/>
          <w:b/>
          <w:kern w:val="0"/>
          <w:szCs w:val="21"/>
        </w:rPr>
        <w:t xml:space="preserve">         </w:t>
      </w:r>
      <w:r w:rsidR="001253A4" w:rsidRPr="00020D28">
        <w:rPr>
          <w:rFonts w:ascii="微软雅黑" w:eastAsia="微软雅黑" w:hAnsi="微软雅黑" w:cs="Arial" w:hint="eastAsia"/>
          <w:b/>
          <w:kern w:val="0"/>
          <w:szCs w:val="21"/>
        </w:rPr>
        <w:t xml:space="preserve"> </w:t>
      </w:r>
      <w:r w:rsidR="00151453" w:rsidRPr="00020D28">
        <w:rPr>
          <w:rFonts w:ascii="微软雅黑" w:eastAsia="微软雅黑" w:hAnsi="微软雅黑" w:cs="Arial" w:hint="eastAsia"/>
          <w:b/>
          <w:kern w:val="0"/>
          <w:szCs w:val="21"/>
        </w:rPr>
        <w:t xml:space="preserve"> </w:t>
      </w:r>
      <w:r w:rsidR="009050F5" w:rsidRPr="00020D28">
        <w:rPr>
          <w:rFonts w:ascii="微软雅黑" w:eastAsia="微软雅黑" w:hAnsi="微软雅黑" w:cs="Arial" w:hint="eastAsia"/>
          <w:b/>
          <w:kern w:val="0"/>
          <w:szCs w:val="21"/>
        </w:rPr>
        <w:t xml:space="preserve">                        </w:t>
      </w:r>
      <w:r w:rsidR="00020D28">
        <w:rPr>
          <w:rFonts w:ascii="微软雅黑" w:eastAsia="微软雅黑" w:hAnsi="微软雅黑" w:cs="Arial" w:hint="eastAsia"/>
          <w:b/>
          <w:kern w:val="0"/>
          <w:szCs w:val="21"/>
        </w:rPr>
        <w:t xml:space="preserve">              </w:t>
      </w:r>
      <w:r w:rsidR="005E45F9" w:rsidRPr="00020D28">
        <w:rPr>
          <w:rFonts w:ascii="微软雅黑" w:eastAsia="微软雅黑" w:hAnsi="微软雅黑" w:cs="Arial" w:hint="eastAsia"/>
          <w:b/>
          <w:bCs/>
          <w:kern w:val="0"/>
          <w:szCs w:val="21"/>
        </w:rPr>
        <w:t xml:space="preserve">Lot.No </w:t>
      </w:r>
      <w:r w:rsidR="002A664E" w:rsidRPr="00020D28">
        <w:rPr>
          <w:rFonts w:ascii="微软雅黑" w:eastAsia="微软雅黑" w:hAnsi="微软雅黑" w:cs="Arial"/>
          <w:b/>
          <w:bCs/>
          <w:kern w:val="0"/>
          <w:szCs w:val="21"/>
        </w:rPr>
        <w:t xml:space="preserve">: </w:t>
      </w:r>
      <w:r w:rsidR="002A664E" w:rsidRPr="00020D28">
        <w:rPr>
          <w:rFonts w:ascii="微软雅黑" w:eastAsia="微软雅黑" w:hAnsi="微软雅黑" w:cs="Arial"/>
          <w:b/>
          <w:kern w:val="0"/>
          <w:szCs w:val="21"/>
        </w:rPr>
        <w:t>Refer to Vial</w:t>
      </w:r>
    </w:p>
    <w:p w:rsidR="009050F5" w:rsidRPr="00020D28" w:rsidRDefault="009050F5" w:rsidP="00126167">
      <w:pPr>
        <w:autoSpaceDE w:val="0"/>
        <w:autoSpaceDN w:val="0"/>
        <w:adjustRightInd w:val="0"/>
        <w:spacing w:afterLines="50" w:line="360" w:lineRule="exact"/>
        <w:rPr>
          <w:rFonts w:ascii="Verdana" w:hAnsi="Verdana"/>
          <w:color w:val="000000"/>
          <w:szCs w:val="21"/>
          <w:shd w:val="clear" w:color="auto" w:fill="FFFFFF"/>
        </w:rPr>
      </w:pPr>
      <w:r w:rsidRPr="00020D28">
        <w:rPr>
          <w:rFonts w:ascii="微软雅黑" w:eastAsia="微软雅黑" w:hAnsi="微软雅黑" w:cs="Arial" w:hint="eastAsia"/>
          <w:b/>
          <w:noProof/>
          <w:kern w:val="0"/>
          <w:szCs w:val="21"/>
        </w:rPr>
        <w:t>Packaging</w:t>
      </w:r>
      <w:r w:rsidRPr="00020D28">
        <w:rPr>
          <w:rFonts w:ascii="微软雅黑" w:eastAsia="微软雅黑" w:hAnsi="微软雅黑" w:cs="Arial"/>
          <w:b/>
          <w:bCs/>
          <w:kern w:val="0"/>
          <w:szCs w:val="21"/>
        </w:rPr>
        <w:t>:</w:t>
      </w:r>
      <w:r w:rsidRPr="00020D28">
        <w:rPr>
          <w:rFonts w:ascii="微软雅黑" w:eastAsia="微软雅黑" w:hAnsi="微软雅黑" w:cs="Arial" w:hint="eastAsia"/>
          <w:b/>
          <w:bCs/>
          <w:kern w:val="0"/>
          <w:szCs w:val="21"/>
        </w:rPr>
        <w:t xml:space="preserve"> </w:t>
      </w:r>
      <w:r w:rsidRPr="00020D28">
        <w:rPr>
          <w:rFonts w:ascii="微软雅黑" w:eastAsia="微软雅黑" w:hAnsi="微软雅黑" w:cs="Arial" w:hint="eastAsia"/>
          <w:b/>
          <w:noProof/>
          <w:kern w:val="0"/>
          <w:szCs w:val="21"/>
        </w:rPr>
        <w:t>10</w:t>
      </w:r>
      <w:r w:rsidRPr="00020D28">
        <w:rPr>
          <w:rFonts w:ascii="Symbol" w:eastAsia="微软雅黑" w:hAnsi="Symbol" w:cs="Arial"/>
          <w:b/>
          <w:noProof/>
          <w:kern w:val="0"/>
          <w:szCs w:val="21"/>
        </w:rPr>
        <w:t></w:t>
      </w:r>
      <w:r w:rsidRPr="00020D28">
        <w:rPr>
          <w:rFonts w:ascii="微软雅黑" w:eastAsia="微软雅黑" w:hAnsi="微软雅黑" w:cs="Arial" w:hint="eastAsia"/>
          <w:b/>
          <w:noProof/>
          <w:kern w:val="0"/>
          <w:szCs w:val="21"/>
        </w:rPr>
        <w:t>g</w:t>
      </w:r>
      <w:r w:rsidR="00020D28">
        <w:rPr>
          <w:rFonts w:ascii="微软雅黑" w:eastAsia="微软雅黑" w:hAnsi="微软雅黑" w:cs="Arial" w:hint="eastAsia"/>
          <w:b/>
          <w:noProof/>
          <w:kern w:val="0"/>
          <w:szCs w:val="21"/>
        </w:rPr>
        <w:t xml:space="preserve"> </w:t>
      </w:r>
      <w:r w:rsidR="00020D28" w:rsidRPr="00020D28">
        <w:rPr>
          <w:rFonts w:ascii="微软雅黑" w:eastAsia="微软雅黑" w:hAnsi="微软雅黑" w:cs="Arial" w:hint="eastAsia"/>
          <w:b/>
          <w:noProof/>
          <w:kern w:val="0"/>
          <w:sz w:val="32"/>
          <w:szCs w:val="32"/>
        </w:rPr>
        <w:t>□</w:t>
      </w:r>
      <w:r w:rsidR="00020D28">
        <w:rPr>
          <w:rFonts w:ascii="微软雅黑" w:eastAsia="微软雅黑" w:hAnsi="微软雅黑" w:cs="Arial" w:hint="eastAsia"/>
          <w:b/>
          <w:noProof/>
          <w:kern w:val="0"/>
          <w:sz w:val="32"/>
          <w:szCs w:val="32"/>
        </w:rPr>
        <w:t xml:space="preserve">   </w:t>
      </w:r>
      <w:r w:rsidR="00126167">
        <w:rPr>
          <w:rFonts w:ascii="微软雅黑" w:eastAsia="微软雅黑" w:hAnsi="微软雅黑" w:cs="Arial" w:hint="eastAsia"/>
          <w:b/>
          <w:noProof/>
          <w:kern w:val="0"/>
          <w:szCs w:val="21"/>
        </w:rPr>
        <w:t>5</w:t>
      </w:r>
      <w:r w:rsidRPr="00020D28">
        <w:rPr>
          <w:rFonts w:ascii="微软雅黑" w:eastAsia="微软雅黑" w:hAnsi="微软雅黑" w:cs="Arial" w:hint="eastAsia"/>
          <w:b/>
          <w:noProof/>
          <w:kern w:val="0"/>
          <w:szCs w:val="21"/>
        </w:rPr>
        <w:t>0</w:t>
      </w:r>
      <w:r w:rsidRPr="00020D28">
        <w:rPr>
          <w:rFonts w:ascii="Symbol" w:eastAsia="微软雅黑" w:hAnsi="Symbol" w:cs="Arial"/>
          <w:b/>
          <w:noProof/>
          <w:kern w:val="0"/>
          <w:szCs w:val="21"/>
        </w:rPr>
        <w:t></w:t>
      </w:r>
      <w:r w:rsidRPr="00020D28">
        <w:rPr>
          <w:rFonts w:ascii="微软雅黑" w:eastAsia="微软雅黑" w:hAnsi="微软雅黑" w:cs="Arial" w:hint="eastAsia"/>
          <w:b/>
          <w:noProof/>
          <w:kern w:val="0"/>
          <w:szCs w:val="21"/>
        </w:rPr>
        <w:t>g</w:t>
      </w:r>
      <w:r w:rsidR="00020D28" w:rsidRPr="00020D28">
        <w:rPr>
          <w:rFonts w:ascii="微软雅黑" w:eastAsia="微软雅黑" w:hAnsi="微软雅黑" w:cs="Arial" w:hint="eastAsia"/>
          <w:b/>
          <w:noProof/>
          <w:kern w:val="0"/>
          <w:sz w:val="32"/>
          <w:szCs w:val="32"/>
        </w:rPr>
        <w:t>□</w:t>
      </w:r>
    </w:p>
    <w:p w:rsidR="00E05071" w:rsidRPr="005C3745" w:rsidRDefault="005E45F9" w:rsidP="009050F5">
      <w:pPr>
        <w:autoSpaceDE w:val="0"/>
        <w:autoSpaceDN w:val="0"/>
        <w:adjustRightInd w:val="0"/>
        <w:spacing w:line="360" w:lineRule="exact"/>
        <w:jc w:val="left"/>
        <w:rPr>
          <w:rFonts w:ascii="微软雅黑" w:eastAsia="微软雅黑" w:hAnsi="微软雅黑" w:cs="Arial"/>
          <w:b/>
          <w:bCs/>
          <w:kern w:val="0"/>
          <w:szCs w:val="21"/>
        </w:rPr>
      </w:pPr>
      <w:r w:rsidRPr="005C3745">
        <w:rPr>
          <w:rFonts w:ascii="Arial Black" w:eastAsia="Meiryo" w:hAnsi="Arial Black" w:cs="Meiryo"/>
          <w:b/>
          <w:color w:val="000000"/>
          <w:kern w:val="0"/>
          <w:szCs w:val="21"/>
        </w:rPr>
        <w:t>D</w:t>
      </w:r>
      <w:r w:rsidRPr="005C3745">
        <w:rPr>
          <w:rFonts w:ascii="Arial Black" w:hAnsi="Arial Black" w:cs="Meiryo" w:hint="eastAsia"/>
          <w:b/>
          <w:color w:val="000000"/>
          <w:kern w:val="0"/>
          <w:szCs w:val="21"/>
        </w:rPr>
        <w:t>escription</w:t>
      </w:r>
    </w:p>
    <w:p w:rsidR="00126167" w:rsidRDefault="00B34130" w:rsidP="0072428F">
      <w:pPr>
        <w:autoSpaceDE w:val="0"/>
        <w:autoSpaceDN w:val="0"/>
        <w:adjustRightInd w:val="0"/>
        <w:spacing w:line="360" w:lineRule="exact"/>
        <w:rPr>
          <w:rFonts w:ascii="Verdana" w:hAnsi="Verdana" w:hint="eastAsia"/>
          <w:color w:val="000000"/>
          <w:sz w:val="18"/>
          <w:szCs w:val="18"/>
        </w:rPr>
      </w:pPr>
      <w:r w:rsidRPr="00B34130">
        <w:rPr>
          <w:rFonts w:ascii="Arial Black" w:eastAsia="Meiryo" w:hAnsi="Arial Black" w:cs="Meiryo"/>
          <w:b/>
          <w:noProof/>
          <w:color w:val="000000"/>
          <w:kern w:val="0"/>
          <w:szCs w:val="21"/>
        </w:rPr>
        <w:pict>
          <v:shapetype id="_x0000_t32" coordsize="21600,21600" o:spt="32" o:oned="t" path="m,l21600,21600e" filled="f">
            <v:path arrowok="t" fillok="f" o:connecttype="none"/>
            <o:lock v:ext="edit" shapetype="t"/>
          </v:shapetype>
          <v:shape id="_x0000_s2058" type="#_x0000_t32" style="position:absolute;left:0;text-align:left;margin-left:.3pt;margin-top:2.4pt;width:509.9pt;height:0;z-index:251670528" o:connectortype="straight" strokeweight="1.5pt"/>
        </w:pict>
      </w:r>
      <w:r w:rsidR="00126167" w:rsidRPr="00126167">
        <w:rPr>
          <w:rFonts w:ascii="Verdana" w:hAnsi="Verdana" w:hint="eastAsia"/>
          <w:color w:val="000000"/>
          <w:sz w:val="18"/>
          <w:szCs w:val="18"/>
        </w:rPr>
        <w:t>Cathepsin B is a papain-family cysteine protease that is normally located in lysosomes, where it is involved in the turnover of proteins and plays various roles in maintaining the normal metabolism of cells. This protease has been implicated in pathological conditions, e.g., tumor progression and arthritis. In disease conditions, increases in the expression of cathepsin B occur at both the gene and protein levels. Cathepsin B is synthesized as a preproenzyme and the primary pathways for its normal trafficking to the lysosome utilize mannose 6-phosphate receptors (MPRs). Mature cathepsin B has the ability to degrade several extracellular matrix components at both neutral and acidic pH and has been implicated in the progression of several human and rodent tumors progression and arthritis. Cathepsin B expression is increased in many human cancers at the mRNA, protein and activity levels. It is also frequently overexpressed in premalignant lesions, an observation that associates this protease with local invasive stages of cancer. Increased expression of cathepsin B in primary cancers, and especially in preneoplastic lesions, suggests that this enzyme might have pro-apoptotic features. Active cathepsin B is also secreted from tumours, a mechanism likely to be facilitated by lysosomal exocytosis or extracellular processing by surface activators. Cathepsin B is localized to caveolae on the tumour surface, where binding to the annexin II heterotetramer occurs. Thus CTSB is suggested as a tumor marker. Additionally, Cathepsin B can degrade extracellular matrix proteins, such as collagen IV and laminin, and can activate the precursor form of urokinase plasminogen activator (uPA), perhaps thereby initiating an extracellular proteolytic cascade.</w:t>
      </w:r>
    </w:p>
    <w:p w:rsidR="001253A4" w:rsidRPr="005C3745" w:rsidRDefault="001253A4" w:rsidP="009050F5">
      <w:pPr>
        <w:autoSpaceDE w:val="0"/>
        <w:autoSpaceDN w:val="0"/>
        <w:adjustRightInd w:val="0"/>
        <w:spacing w:line="360" w:lineRule="exact"/>
        <w:rPr>
          <w:rFonts w:ascii="Arial Black" w:hAnsi="Arial Black" w:cs="Meiryo"/>
          <w:color w:val="000000"/>
          <w:szCs w:val="21"/>
        </w:rPr>
      </w:pPr>
      <w:r w:rsidRPr="005C3745">
        <w:rPr>
          <w:rFonts w:ascii="Arial Black" w:hAnsi="Arial Black" w:cs="Meiryo" w:hint="eastAsia"/>
          <w:color w:val="000000"/>
          <w:szCs w:val="21"/>
        </w:rPr>
        <w:t>Origin</w:t>
      </w:r>
    </w:p>
    <w:p w:rsidR="001253A4" w:rsidRPr="005C3745" w:rsidRDefault="00B34130" w:rsidP="0072428F">
      <w:pPr>
        <w:autoSpaceDE w:val="0"/>
        <w:autoSpaceDN w:val="0"/>
        <w:adjustRightInd w:val="0"/>
        <w:spacing w:line="360" w:lineRule="exact"/>
        <w:rPr>
          <w:rFonts w:ascii="Verdana" w:hAnsi="Verdana"/>
          <w:color w:val="000000"/>
          <w:sz w:val="18"/>
          <w:szCs w:val="18"/>
          <w:shd w:val="clear" w:color="auto" w:fill="FFFFFF"/>
        </w:rPr>
      </w:pPr>
      <w:r w:rsidRPr="00B34130">
        <w:rPr>
          <w:rFonts w:ascii="Arial Black" w:eastAsia="Meiryo" w:hAnsi="Arial Black" w:cs="Meiryo"/>
          <w:b/>
          <w:noProof/>
          <w:color w:val="000000"/>
          <w:kern w:val="0"/>
          <w:szCs w:val="21"/>
        </w:rPr>
        <w:pict>
          <v:shape id="_x0000_s2060" type="#_x0000_t32" style="position:absolute;left:0;text-align:left;margin-left:-.45pt;margin-top:3.15pt;width:510.65pt;height:0;z-index:251673600" o:connectortype="straight" strokeweight="1.5pt"/>
        </w:pict>
      </w:r>
      <w:r w:rsidR="00020D28">
        <w:rPr>
          <w:rFonts w:ascii="Verdana" w:hAnsi="Verdana"/>
          <w:color w:val="000000"/>
          <w:sz w:val="18"/>
          <w:szCs w:val="18"/>
        </w:rPr>
        <w:t>Recombinant Human Cathepsin B is produced by our Mammalian expression system and the target gene encoding Arg18-Ile339 is expressed with a 6His tag at the C-terminus.</w:t>
      </w:r>
    </w:p>
    <w:p w:rsidR="005E45F9" w:rsidRPr="005C3745" w:rsidRDefault="001253A4" w:rsidP="009050F5">
      <w:pPr>
        <w:autoSpaceDE w:val="0"/>
        <w:autoSpaceDN w:val="0"/>
        <w:adjustRightInd w:val="0"/>
        <w:spacing w:line="360" w:lineRule="exact"/>
        <w:rPr>
          <w:rFonts w:ascii="Arial Black" w:eastAsia="Meiryo" w:hAnsi="Arial Black" w:cs="Meiryo"/>
          <w:b/>
          <w:noProof/>
          <w:color w:val="000000"/>
          <w:kern w:val="0"/>
          <w:szCs w:val="21"/>
        </w:rPr>
      </w:pPr>
      <w:r w:rsidRPr="005C3745">
        <w:rPr>
          <w:rFonts w:ascii="Arial Black" w:eastAsia="Meiryo" w:hAnsi="Arial Black" w:cs="Meiryo" w:hint="eastAsia"/>
          <w:b/>
          <w:noProof/>
          <w:color w:val="000000"/>
          <w:kern w:val="0"/>
          <w:szCs w:val="21"/>
        </w:rPr>
        <w:t>Q</w:t>
      </w:r>
      <w:r w:rsidRPr="005C3745">
        <w:rPr>
          <w:rFonts w:ascii="Arial Black" w:eastAsia="Meiryo" w:hAnsi="Arial Black" w:cs="Meiryo"/>
          <w:b/>
          <w:noProof/>
          <w:color w:val="000000"/>
          <w:kern w:val="0"/>
          <w:szCs w:val="21"/>
        </w:rPr>
        <w:t>uality control</w:t>
      </w:r>
    </w:p>
    <w:p w:rsidR="00020D28" w:rsidRPr="00020D28" w:rsidRDefault="00B34130" w:rsidP="0072428F">
      <w:pPr>
        <w:widowControl/>
        <w:shd w:val="clear" w:color="auto" w:fill="FFFFFF"/>
        <w:spacing w:line="360" w:lineRule="exact"/>
        <w:jc w:val="left"/>
        <w:rPr>
          <w:rFonts w:ascii="Verdana" w:eastAsia="宋体" w:hAnsi="Verdana" w:cs="宋体"/>
          <w:color w:val="000000"/>
          <w:kern w:val="0"/>
          <w:sz w:val="18"/>
          <w:szCs w:val="18"/>
        </w:rPr>
      </w:pPr>
      <w:r w:rsidRPr="00B34130">
        <w:rPr>
          <w:rFonts w:ascii="Arial Black" w:eastAsia="Meiryo" w:hAnsi="Arial Black" w:cs="Meiryo"/>
          <w:b/>
          <w:noProof/>
          <w:color w:val="000000"/>
          <w:kern w:val="0"/>
          <w:szCs w:val="21"/>
        </w:rPr>
        <w:pict>
          <v:shape id="_x0000_s2062" type="#_x0000_t32" style="position:absolute;margin-left:-.45pt;margin-top:3.3pt;width:510.65pt;height:0;z-index:251675648" o:connectortype="straight" strokeweight="1.5pt"/>
        </w:pict>
      </w:r>
      <w:r w:rsidR="00020D28" w:rsidRPr="00020D28">
        <w:rPr>
          <w:rFonts w:ascii="Verdana" w:eastAsia="宋体" w:hAnsi="Verdana" w:cs="宋体"/>
          <w:color w:val="000000"/>
          <w:kern w:val="0"/>
          <w:sz w:val="18"/>
          <w:szCs w:val="18"/>
        </w:rPr>
        <w:t>Measured by its ability to cleave the fluorogenic peptide substrate Z-LR-AMC</w:t>
      </w:r>
      <w:r w:rsidR="00020D28">
        <w:rPr>
          <w:rFonts w:ascii="Verdana" w:eastAsia="宋体" w:hAnsi="Verdana" w:cs="宋体" w:hint="eastAsia"/>
          <w:color w:val="000000"/>
          <w:kern w:val="0"/>
          <w:sz w:val="18"/>
        </w:rPr>
        <w:t>.</w:t>
      </w:r>
      <w:r w:rsidR="00126167">
        <w:rPr>
          <w:rFonts w:ascii="Verdana" w:eastAsia="宋体" w:hAnsi="Verdana" w:cs="宋体" w:hint="eastAsia"/>
          <w:color w:val="000000"/>
          <w:kern w:val="0"/>
          <w:sz w:val="18"/>
        </w:rPr>
        <w:t xml:space="preserve"> </w:t>
      </w:r>
      <w:r w:rsidR="00020D28" w:rsidRPr="00020D28">
        <w:rPr>
          <w:rFonts w:ascii="Verdana" w:eastAsia="宋体" w:hAnsi="Verdana" w:cs="宋体"/>
          <w:color w:val="000000"/>
          <w:kern w:val="0"/>
          <w:sz w:val="18"/>
          <w:szCs w:val="18"/>
        </w:rPr>
        <w:t>Specific Activity is greater than 17000pmol/min/ug</w:t>
      </w:r>
      <w:r w:rsidR="00020D28">
        <w:rPr>
          <w:rFonts w:ascii="Verdana" w:eastAsia="宋体" w:hAnsi="Verdana" w:cs="宋体" w:hint="eastAsia"/>
          <w:color w:val="000000"/>
          <w:kern w:val="0"/>
          <w:sz w:val="18"/>
          <w:szCs w:val="18"/>
        </w:rPr>
        <w:t xml:space="preserve">. </w:t>
      </w:r>
      <w:r w:rsidR="00020D28" w:rsidRPr="00020D28">
        <w:rPr>
          <w:rFonts w:ascii="Verdana" w:eastAsia="宋体" w:hAnsi="Verdana" w:cs="宋体"/>
          <w:color w:val="000000"/>
          <w:kern w:val="0"/>
          <w:sz w:val="18"/>
          <w:szCs w:val="18"/>
        </w:rPr>
        <w:t>Greater than 95% as determined by reducing SDS-PAGE.</w:t>
      </w:r>
    </w:p>
    <w:p w:rsidR="001253A4" w:rsidRPr="005C3745" w:rsidRDefault="009050F5" w:rsidP="009050F5">
      <w:pPr>
        <w:autoSpaceDE w:val="0"/>
        <w:autoSpaceDN w:val="0"/>
        <w:adjustRightInd w:val="0"/>
        <w:spacing w:line="360" w:lineRule="exact"/>
        <w:rPr>
          <w:rFonts w:ascii="Arial Black" w:hAnsi="Arial Black" w:cs="Meiryo"/>
          <w:b/>
          <w:color w:val="000000"/>
          <w:kern w:val="0"/>
          <w:szCs w:val="21"/>
        </w:rPr>
      </w:pPr>
      <w:r w:rsidRPr="005C3745">
        <w:rPr>
          <w:rFonts w:ascii="Arial Black" w:hAnsi="Arial Black" w:cs="Meiryo"/>
          <w:b/>
          <w:color w:val="000000"/>
          <w:kern w:val="0"/>
          <w:szCs w:val="21"/>
        </w:rPr>
        <w:t>Dissolution</w:t>
      </w:r>
    </w:p>
    <w:p w:rsidR="009050F5" w:rsidRPr="005C3745" w:rsidRDefault="00B34130" w:rsidP="0072428F">
      <w:pPr>
        <w:autoSpaceDE w:val="0"/>
        <w:autoSpaceDN w:val="0"/>
        <w:adjustRightInd w:val="0"/>
        <w:spacing w:line="360" w:lineRule="exact"/>
        <w:rPr>
          <w:rFonts w:ascii="Verdana" w:hAnsi="Verdana"/>
          <w:color w:val="000000"/>
          <w:sz w:val="18"/>
          <w:szCs w:val="18"/>
          <w:shd w:val="clear" w:color="auto" w:fill="FFFFFF"/>
        </w:rPr>
      </w:pPr>
      <w:r w:rsidRPr="00B34130">
        <w:rPr>
          <w:rFonts w:ascii="Arial Black" w:eastAsia="Meiryo" w:hAnsi="Arial Black" w:cs="Meiryo"/>
          <w:b/>
          <w:noProof/>
          <w:color w:val="000000"/>
          <w:kern w:val="0"/>
          <w:szCs w:val="21"/>
        </w:rPr>
        <w:pict>
          <v:shape id="_x0000_s2063" type="#_x0000_t32" style="position:absolute;left:0;text-align:left;margin-left:-.45pt;margin-top:2.55pt;width:510.65pt;height:0;z-index:251676672" o:connectortype="straight" strokeweight="1.5pt"/>
        </w:pict>
      </w:r>
      <w:r w:rsidR="009050F5" w:rsidRPr="005C3745">
        <w:rPr>
          <w:rFonts w:ascii="Verdana" w:hAnsi="Verdana"/>
          <w:color w:val="000000"/>
          <w:sz w:val="18"/>
          <w:szCs w:val="18"/>
          <w:shd w:val="clear" w:color="auto" w:fill="FFFFFF"/>
        </w:rPr>
        <w:t>Always centrifuge tubes before opening. Do not mix by vortex or pipetting.</w:t>
      </w:r>
      <w:r w:rsidR="009050F5" w:rsidRPr="005C3745">
        <w:rPr>
          <w:rFonts w:ascii="Verdana" w:hAnsi="Verdana" w:hint="eastAsia"/>
          <w:sz w:val="18"/>
          <w:szCs w:val="18"/>
          <w:shd w:val="clear" w:color="auto" w:fill="FFFFFF"/>
        </w:rPr>
        <w:t xml:space="preserve"> </w:t>
      </w:r>
      <w:r w:rsidR="009050F5" w:rsidRPr="005C3745">
        <w:rPr>
          <w:rFonts w:ascii="Verdana" w:hAnsi="Verdana"/>
          <w:color w:val="000000"/>
          <w:sz w:val="18"/>
          <w:szCs w:val="18"/>
          <w:shd w:val="clear" w:color="auto" w:fill="FFFFFF"/>
        </w:rPr>
        <w:t>Dissolve the lyophilized protein in 1X PBS.</w:t>
      </w:r>
      <w:r w:rsidR="009050F5" w:rsidRPr="005C3745">
        <w:rPr>
          <w:rFonts w:ascii="Verdana" w:hAnsi="Verdana" w:hint="eastAsia"/>
          <w:sz w:val="18"/>
          <w:szCs w:val="18"/>
          <w:shd w:val="clear" w:color="auto" w:fill="FFFFFF"/>
        </w:rPr>
        <w:t xml:space="preserve"> </w:t>
      </w:r>
      <w:r w:rsidR="009050F5" w:rsidRPr="005C3745">
        <w:rPr>
          <w:rFonts w:ascii="Verdana" w:hAnsi="Verdana"/>
          <w:color w:val="000000"/>
          <w:sz w:val="18"/>
          <w:szCs w:val="18"/>
          <w:shd w:val="clear" w:color="auto" w:fill="FFFFFF"/>
        </w:rPr>
        <w:t>Please aliquot the reconstituted solution to minimize freeze-thaw cycles.</w:t>
      </w:r>
    </w:p>
    <w:p w:rsidR="00E05071" w:rsidRPr="005C3745" w:rsidRDefault="005E45F9" w:rsidP="009050F5">
      <w:pPr>
        <w:autoSpaceDE w:val="0"/>
        <w:autoSpaceDN w:val="0"/>
        <w:adjustRightInd w:val="0"/>
        <w:spacing w:line="360" w:lineRule="exact"/>
        <w:rPr>
          <w:rFonts w:ascii="微软雅黑" w:eastAsia="微软雅黑" w:hAnsi="微软雅黑" w:cs="Arial"/>
          <w:kern w:val="0"/>
          <w:szCs w:val="21"/>
        </w:rPr>
      </w:pPr>
      <w:r w:rsidRPr="005C3745">
        <w:rPr>
          <w:rFonts w:ascii="Arial Black" w:hAnsi="Arial Black" w:cs="Meiryo" w:hint="eastAsia"/>
          <w:b/>
          <w:color w:val="000000"/>
          <w:kern w:val="0"/>
          <w:szCs w:val="21"/>
        </w:rPr>
        <w:t>S</w:t>
      </w:r>
      <w:r w:rsidRPr="005C3745">
        <w:rPr>
          <w:rFonts w:ascii="Arial Black" w:eastAsia="Meiryo" w:hAnsi="Arial Black" w:cs="Meiryo"/>
          <w:b/>
          <w:color w:val="000000"/>
          <w:kern w:val="0"/>
          <w:szCs w:val="21"/>
        </w:rPr>
        <w:t xml:space="preserve">tore </w:t>
      </w:r>
      <w:r w:rsidRPr="005C3745">
        <w:rPr>
          <w:rFonts w:ascii="Arial Black" w:hAnsi="Arial Black" w:cs="Meiryo" w:hint="eastAsia"/>
          <w:b/>
          <w:color w:val="000000"/>
          <w:kern w:val="0"/>
          <w:szCs w:val="21"/>
        </w:rPr>
        <w:t>condition</w:t>
      </w:r>
    </w:p>
    <w:p w:rsidR="00126167" w:rsidRDefault="00B34130" w:rsidP="009050F5">
      <w:pPr>
        <w:spacing w:line="360" w:lineRule="exact"/>
        <w:rPr>
          <w:rFonts w:ascii="Verdana" w:hAnsi="Verdana" w:hint="eastAsia"/>
          <w:color w:val="000000"/>
          <w:sz w:val="18"/>
          <w:szCs w:val="18"/>
        </w:rPr>
      </w:pPr>
      <w:r w:rsidRPr="00B34130">
        <w:rPr>
          <w:rFonts w:ascii="Arial Black" w:eastAsia="Meiryo" w:hAnsi="Arial Black" w:cs="Meiryo"/>
          <w:b/>
          <w:noProof/>
          <w:color w:val="000000"/>
          <w:kern w:val="0"/>
          <w:szCs w:val="21"/>
        </w:rPr>
        <w:pict>
          <v:shape id="_x0000_s2061" type="#_x0000_t32" style="position:absolute;left:0;text-align:left;margin-left:-.45pt;margin-top:.15pt;width:510.65pt;height:0;z-index:251674624" o:connectortype="straight" strokeweight="1.5pt"/>
        </w:pict>
      </w:r>
      <w:r w:rsidR="00126167">
        <w:rPr>
          <w:rFonts w:ascii="Verdana" w:hAnsi="Verdana"/>
          <w:color w:val="000000"/>
          <w:sz w:val="18"/>
          <w:szCs w:val="18"/>
        </w:rPr>
        <w:t>Store at &lt; -20°C, stable for 6 months after receipt.</w:t>
      </w:r>
      <w:r w:rsidR="00126167">
        <w:rPr>
          <w:rFonts w:ascii="Verdana" w:hAnsi="Verdana" w:hint="eastAsia"/>
          <w:color w:val="000000"/>
          <w:sz w:val="18"/>
          <w:szCs w:val="18"/>
        </w:rPr>
        <w:t xml:space="preserve"> </w:t>
      </w:r>
      <w:r w:rsidR="00126167">
        <w:rPr>
          <w:rFonts w:ascii="Verdana" w:hAnsi="Verdana"/>
          <w:color w:val="000000"/>
          <w:sz w:val="18"/>
          <w:szCs w:val="18"/>
        </w:rPr>
        <w:t>Please minimize freeze-thaw cycles.</w:t>
      </w:r>
    </w:p>
    <w:p w:rsidR="0072428F" w:rsidRDefault="0072428F" w:rsidP="009050F5">
      <w:pPr>
        <w:spacing w:line="360" w:lineRule="exact"/>
        <w:rPr>
          <w:rFonts w:ascii="Verdana" w:hAnsi="Verdana" w:hint="eastAsia"/>
          <w:color w:val="000000"/>
          <w:sz w:val="18"/>
          <w:szCs w:val="18"/>
          <w:shd w:val="clear" w:color="auto" w:fill="FFFFFF"/>
        </w:rPr>
      </w:pPr>
    </w:p>
    <w:p w:rsidR="00B7312B" w:rsidRPr="005C3745" w:rsidRDefault="00B7312B" w:rsidP="009050F5">
      <w:pPr>
        <w:spacing w:line="360" w:lineRule="exact"/>
        <w:rPr>
          <w:rFonts w:ascii="Verdana" w:hAnsi="Verdana"/>
          <w:color w:val="000000"/>
          <w:sz w:val="18"/>
          <w:szCs w:val="18"/>
          <w:shd w:val="clear" w:color="auto" w:fill="FFFFFF"/>
        </w:rPr>
      </w:pPr>
    </w:p>
    <w:p w:rsidR="005E45F9" w:rsidRPr="00B35ED9" w:rsidRDefault="005E45F9" w:rsidP="005E45F9">
      <w:pPr>
        <w:autoSpaceDE w:val="0"/>
        <w:autoSpaceDN w:val="0"/>
        <w:adjustRightInd w:val="0"/>
        <w:spacing w:line="360" w:lineRule="auto"/>
        <w:jc w:val="center"/>
        <w:rPr>
          <w:rFonts w:ascii="Arial Black" w:hAnsi="Arial Black" w:cs="Meiryo"/>
          <w:b/>
          <w:color w:val="000000"/>
          <w:kern w:val="0"/>
          <w:szCs w:val="21"/>
        </w:rPr>
      </w:pPr>
      <w:r w:rsidRPr="005C3745">
        <w:rPr>
          <w:rFonts w:ascii="Arial Black" w:hAnsi="Arial Black" w:cs="Meiryo"/>
          <w:b/>
          <w:color w:val="000000"/>
          <w:kern w:val="0"/>
          <w:szCs w:val="21"/>
        </w:rPr>
        <w:t>For Research Use Only. Not for use in diagnostic procedures.</w:t>
      </w:r>
    </w:p>
    <w:p w:rsidR="001A1284" w:rsidRPr="00E05071" w:rsidRDefault="001A1284" w:rsidP="00151453">
      <w:pPr>
        <w:spacing w:line="360" w:lineRule="auto"/>
        <w:jc w:val="center"/>
        <w:rPr>
          <w:rFonts w:ascii="Arial Narrow" w:hAnsi="Arial Narrow"/>
          <w:b/>
          <w:szCs w:val="21"/>
          <w:u w:val="single"/>
        </w:rPr>
      </w:pPr>
      <w:r w:rsidRPr="00E05071">
        <w:rPr>
          <w:rFonts w:ascii="Arial Narrow" w:hAnsi="Arial Narrow"/>
          <w:b/>
          <w:noProof/>
          <w:szCs w:val="21"/>
          <w:u w:val="single"/>
        </w:rPr>
        <w:drawing>
          <wp:inline distT="0" distB="0" distL="0" distR="0">
            <wp:extent cx="4562475" cy="66058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4534"/>
                    <a:stretch>
                      <a:fillRect/>
                    </a:stretch>
                  </pic:blipFill>
                  <pic:spPr bwMode="auto">
                    <a:xfrm>
                      <a:off x="0" y="0"/>
                      <a:ext cx="4562475" cy="660585"/>
                    </a:xfrm>
                    <a:prstGeom prst="rect">
                      <a:avLst/>
                    </a:prstGeom>
                    <a:noFill/>
                    <a:ln w="9525">
                      <a:noFill/>
                      <a:miter lim="800000"/>
                      <a:headEnd/>
                      <a:tailEnd/>
                    </a:ln>
                  </pic:spPr>
                </pic:pic>
              </a:graphicData>
            </a:graphic>
          </wp:inline>
        </w:drawing>
      </w:r>
    </w:p>
    <w:sectPr w:rsidR="001A1284" w:rsidRPr="00E05071" w:rsidSect="0072428F">
      <w:footerReference w:type="default" r:id="rId9"/>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940" w:rsidRDefault="00B21940" w:rsidP="00EF68C2">
      <w:r>
        <w:separator/>
      </w:r>
    </w:p>
  </w:endnote>
  <w:endnote w:type="continuationSeparator" w:id="1">
    <w:p w:rsidR="00B21940" w:rsidRDefault="00B21940" w:rsidP="00EF6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encentype JiaLi HeiJ(BaoSheng)">
    <w:altName w:val="Arial Unicode MS"/>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eiryo">
    <w:altName w:val="MS Gothic"/>
    <w:charset w:val="80"/>
    <w:family w:val="swiss"/>
    <w:pitch w:val="variable"/>
    <w:sig w:usb0="E10102FF" w:usb1="EAC7FFFF" w:usb2="0001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6" w:rsidRPr="002A664E" w:rsidRDefault="002A664E" w:rsidP="002A664E">
    <w:pPr>
      <w:autoSpaceDE w:val="0"/>
      <w:autoSpaceDN w:val="0"/>
      <w:adjustRightInd w:val="0"/>
      <w:jc w:val="center"/>
      <w:rPr>
        <w:rFonts w:ascii="Arial" w:hAnsi="Arial" w:cs="Arial"/>
        <w:kern w:val="0"/>
        <w:sz w:val="20"/>
        <w:szCs w:val="20"/>
      </w:rPr>
    </w:pPr>
    <w:r>
      <w:rPr>
        <w:rFonts w:ascii="Arial" w:hAnsi="Arial" w:cs="Arial"/>
        <w:kern w:val="0"/>
        <w:sz w:val="18"/>
        <w:szCs w:val="18"/>
      </w:rPr>
      <w:t>Tel:</w:t>
    </w:r>
    <w:r>
      <w:rPr>
        <w:rFonts w:ascii="Arial" w:hAnsi="Arial" w:cs="Arial" w:hint="eastAsia"/>
        <w:kern w:val="0"/>
        <w:sz w:val="18"/>
        <w:szCs w:val="18"/>
      </w:rPr>
      <w:t xml:space="preserve"> 86-21-56620378</w:t>
    </w:r>
    <w:r>
      <w:rPr>
        <w:rFonts w:ascii="Arial" w:hAnsi="Arial" w:cs="Arial"/>
        <w:kern w:val="0"/>
        <w:sz w:val="18"/>
        <w:szCs w:val="18"/>
      </w:rPr>
      <w:t xml:space="preserve"> • www</w:t>
    </w:r>
    <w:r>
      <w:rPr>
        <w:rFonts w:ascii="Arial" w:hAnsi="Arial" w:cs="Arial" w:hint="eastAsia"/>
        <w:kern w:val="0"/>
        <w:sz w:val="18"/>
        <w:szCs w:val="18"/>
      </w:rPr>
      <w:t>.</w:t>
    </w:r>
    <w:r w:rsidR="00B037F2" w:rsidRPr="00B037F2">
      <w:rPr>
        <w:rFonts w:ascii="Arial" w:hAnsi="Arial" w:cs="Arial" w:hint="eastAsia"/>
        <w:b/>
        <w:kern w:val="0"/>
        <w:sz w:val="24"/>
        <w:szCs w:val="24"/>
      </w:rPr>
      <w:t>M</w:t>
    </w:r>
    <w:r>
      <w:rPr>
        <w:rFonts w:ascii="Arial" w:hAnsi="Arial" w:cs="Arial" w:hint="eastAsia"/>
        <w:kern w:val="0"/>
        <w:sz w:val="18"/>
        <w:szCs w:val="18"/>
      </w:rPr>
      <w:t>es</w:t>
    </w:r>
    <w:r w:rsidR="00B037F2" w:rsidRPr="00B037F2">
      <w:rPr>
        <w:rFonts w:ascii="Arial" w:hAnsi="Arial" w:cs="Arial" w:hint="eastAsia"/>
        <w:b/>
        <w:kern w:val="0"/>
        <w:sz w:val="24"/>
        <w:szCs w:val="24"/>
      </w:rPr>
      <w:t>G</w:t>
    </w:r>
    <w:r>
      <w:rPr>
        <w:rFonts w:ascii="Arial" w:hAnsi="Arial" w:cs="Arial" w:hint="eastAsia"/>
        <w:kern w:val="0"/>
        <w:sz w:val="18"/>
        <w:szCs w:val="18"/>
      </w:rPr>
      <w:t>enbio</w:t>
    </w:r>
    <w:r>
      <w:rPr>
        <w:rFonts w:ascii="Arial" w:hAnsi="Arial" w:cs="Arial"/>
        <w:kern w:val="0"/>
        <w:sz w:val="18"/>
        <w:szCs w:val="18"/>
      </w:rPr>
      <w:t xml:space="preserve">.com • </w:t>
    </w:r>
    <w:r>
      <w:rPr>
        <w:rFonts w:ascii="Arial" w:hAnsi="Arial" w:cs="Arial" w:hint="eastAsia"/>
        <w:kern w:val="0"/>
        <w:sz w:val="18"/>
        <w:szCs w:val="18"/>
      </w:rPr>
      <w:t>sales</w:t>
    </w:r>
    <w:r>
      <w:rPr>
        <w:rFonts w:ascii="Arial" w:hAnsi="Arial" w:cs="Arial"/>
        <w:kern w:val="0"/>
        <w:sz w:val="18"/>
        <w:szCs w:val="18"/>
      </w:rPr>
      <w:t>@</w:t>
    </w:r>
    <w:r>
      <w:rPr>
        <w:rFonts w:ascii="Arial" w:hAnsi="Arial" w:cs="Arial" w:hint="eastAsia"/>
        <w:kern w:val="0"/>
        <w:sz w:val="18"/>
        <w:szCs w:val="18"/>
      </w:rPr>
      <w:t>mesgenbio</w:t>
    </w:r>
    <w:r>
      <w:rPr>
        <w:rFonts w:ascii="Arial" w:hAnsi="Arial" w:cs="Arial"/>
        <w:kern w:val="0"/>
        <w:sz w:val="18"/>
        <w:szCs w:val="18"/>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940" w:rsidRDefault="00B21940" w:rsidP="00EF68C2">
      <w:r>
        <w:separator/>
      </w:r>
    </w:p>
  </w:footnote>
  <w:footnote w:type="continuationSeparator" w:id="1">
    <w:p w:rsidR="00B21940" w:rsidRDefault="00B21940" w:rsidP="00EF6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o:colormenu v:ext="edit" fillcolor="none [671]"/>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8C2"/>
    <w:rsid w:val="00020D28"/>
    <w:rsid w:val="00042F87"/>
    <w:rsid w:val="0011099C"/>
    <w:rsid w:val="001253A4"/>
    <w:rsid w:val="0012551E"/>
    <w:rsid w:val="00126167"/>
    <w:rsid w:val="00151453"/>
    <w:rsid w:val="001958C9"/>
    <w:rsid w:val="001A0879"/>
    <w:rsid w:val="001A1284"/>
    <w:rsid w:val="001C1AA3"/>
    <w:rsid w:val="001E39DB"/>
    <w:rsid w:val="00211544"/>
    <w:rsid w:val="00242F09"/>
    <w:rsid w:val="00290519"/>
    <w:rsid w:val="002A664E"/>
    <w:rsid w:val="003B52B1"/>
    <w:rsid w:val="00425D06"/>
    <w:rsid w:val="004F7B82"/>
    <w:rsid w:val="00500EFD"/>
    <w:rsid w:val="0051189D"/>
    <w:rsid w:val="00547AF3"/>
    <w:rsid w:val="005830D6"/>
    <w:rsid w:val="00594189"/>
    <w:rsid w:val="005C32CD"/>
    <w:rsid w:val="005C3745"/>
    <w:rsid w:val="005E45F9"/>
    <w:rsid w:val="00630703"/>
    <w:rsid w:val="0069695C"/>
    <w:rsid w:val="0072207B"/>
    <w:rsid w:val="0072428F"/>
    <w:rsid w:val="007A01BD"/>
    <w:rsid w:val="00826CD4"/>
    <w:rsid w:val="00847A70"/>
    <w:rsid w:val="008540A5"/>
    <w:rsid w:val="0088445D"/>
    <w:rsid w:val="008A3E12"/>
    <w:rsid w:val="008F0A47"/>
    <w:rsid w:val="008F4061"/>
    <w:rsid w:val="009050F5"/>
    <w:rsid w:val="00A37B10"/>
    <w:rsid w:val="00A43BD1"/>
    <w:rsid w:val="00AC4F53"/>
    <w:rsid w:val="00B037F2"/>
    <w:rsid w:val="00B21940"/>
    <w:rsid w:val="00B23D01"/>
    <w:rsid w:val="00B31B86"/>
    <w:rsid w:val="00B34130"/>
    <w:rsid w:val="00B7312B"/>
    <w:rsid w:val="00B76909"/>
    <w:rsid w:val="00BA1787"/>
    <w:rsid w:val="00BC61AC"/>
    <w:rsid w:val="00BF7AF1"/>
    <w:rsid w:val="00C84565"/>
    <w:rsid w:val="00CB18B6"/>
    <w:rsid w:val="00CC05CB"/>
    <w:rsid w:val="00CF2FD7"/>
    <w:rsid w:val="00D016F2"/>
    <w:rsid w:val="00D85BBC"/>
    <w:rsid w:val="00DC7133"/>
    <w:rsid w:val="00DF783D"/>
    <w:rsid w:val="00E030A8"/>
    <w:rsid w:val="00E05071"/>
    <w:rsid w:val="00E76797"/>
    <w:rsid w:val="00ED114C"/>
    <w:rsid w:val="00EF34B0"/>
    <w:rsid w:val="00EF68C2"/>
    <w:rsid w:val="00F413A7"/>
    <w:rsid w:val="00F87315"/>
    <w:rsid w:val="00F97812"/>
    <w:rsid w:val="00FB4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671]"/>
    </o:shapedefaults>
    <o:shapelayout v:ext="edit">
      <o:idmap v:ext="edit" data="2"/>
      <o:rules v:ext="edit">
        <o:r id="V:Rule7" type="connector" idref="#_x0000_s2061"/>
        <o:r id="V:Rule8" type="connector" idref="#_x0000_s2063"/>
        <o:r id="V:Rule9" type="connector" idref="#_x0000_s2060"/>
        <o:r id="V:Rule10" type="connector" idref="#_x0000_s2058"/>
        <o:r id="V:Rule12" type="connector"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79"/>
    <w:pPr>
      <w:widowControl w:val="0"/>
      <w:jc w:val="both"/>
    </w:pPr>
  </w:style>
  <w:style w:type="paragraph" w:styleId="2">
    <w:name w:val="heading 2"/>
    <w:basedOn w:val="a"/>
    <w:link w:val="2Char"/>
    <w:uiPriority w:val="9"/>
    <w:qFormat/>
    <w:rsid w:val="009050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68C2"/>
    <w:rPr>
      <w:sz w:val="18"/>
      <w:szCs w:val="18"/>
    </w:rPr>
  </w:style>
  <w:style w:type="paragraph" w:styleId="a4">
    <w:name w:val="footer"/>
    <w:basedOn w:val="a"/>
    <w:link w:val="Char0"/>
    <w:uiPriority w:val="99"/>
    <w:semiHidden/>
    <w:unhideWhenUsed/>
    <w:rsid w:val="00EF68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68C2"/>
    <w:rPr>
      <w:sz w:val="18"/>
      <w:szCs w:val="18"/>
    </w:rPr>
  </w:style>
  <w:style w:type="paragraph" w:styleId="a5">
    <w:name w:val="Balloon Text"/>
    <w:basedOn w:val="a"/>
    <w:link w:val="Char1"/>
    <w:uiPriority w:val="99"/>
    <w:semiHidden/>
    <w:unhideWhenUsed/>
    <w:rsid w:val="00EF68C2"/>
    <w:rPr>
      <w:sz w:val="18"/>
      <w:szCs w:val="18"/>
    </w:rPr>
  </w:style>
  <w:style w:type="character" w:customStyle="1" w:styleId="Char1">
    <w:name w:val="批注框文本 Char"/>
    <w:basedOn w:val="a0"/>
    <w:link w:val="a5"/>
    <w:uiPriority w:val="99"/>
    <w:semiHidden/>
    <w:rsid w:val="00EF68C2"/>
    <w:rPr>
      <w:sz w:val="18"/>
      <w:szCs w:val="18"/>
    </w:rPr>
  </w:style>
  <w:style w:type="character" w:customStyle="1" w:styleId="name10">
    <w:name w:val="name10"/>
    <w:basedOn w:val="a0"/>
    <w:rsid w:val="00EF68C2"/>
    <w:rPr>
      <w:b/>
      <w:bCs/>
      <w:sz w:val="20"/>
      <w:szCs w:val="20"/>
    </w:rPr>
  </w:style>
  <w:style w:type="character" w:customStyle="1" w:styleId="value7">
    <w:name w:val="value7"/>
    <w:basedOn w:val="a0"/>
    <w:rsid w:val="00EF68C2"/>
  </w:style>
  <w:style w:type="character" w:customStyle="1" w:styleId="st">
    <w:name w:val="st"/>
    <w:basedOn w:val="a0"/>
    <w:rsid w:val="00EF68C2"/>
  </w:style>
  <w:style w:type="table" w:styleId="a6">
    <w:name w:val="Table Grid"/>
    <w:basedOn w:val="a1"/>
    <w:uiPriority w:val="59"/>
    <w:rsid w:val="00D8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6CD4"/>
    <w:pPr>
      <w:widowControl w:val="0"/>
      <w:autoSpaceDE w:val="0"/>
      <w:autoSpaceDN w:val="0"/>
      <w:adjustRightInd w:val="0"/>
    </w:pPr>
    <w:rPr>
      <w:rFonts w:ascii="Tencentype JiaLi HeiJ(BaoSheng)" w:eastAsia="Tencentype JiaLi HeiJ(BaoSheng)" w:cs="Tencentype JiaLi HeiJ(BaoSheng)"/>
      <w:color w:val="000000"/>
      <w:kern w:val="0"/>
      <w:sz w:val="24"/>
      <w:szCs w:val="24"/>
    </w:rPr>
  </w:style>
  <w:style w:type="paragraph" w:styleId="a7">
    <w:name w:val="Normal (Web)"/>
    <w:basedOn w:val="a"/>
    <w:uiPriority w:val="99"/>
    <w:unhideWhenUsed/>
    <w:rsid w:val="005E45F9"/>
    <w:pPr>
      <w:widowControl/>
      <w:spacing w:after="210"/>
      <w:jc w:val="left"/>
    </w:pPr>
    <w:rPr>
      <w:rFonts w:ascii="宋体" w:eastAsia="宋体" w:hAnsi="宋体" w:cs="宋体"/>
      <w:kern w:val="0"/>
      <w:sz w:val="24"/>
      <w:szCs w:val="24"/>
    </w:rPr>
  </w:style>
  <w:style w:type="character" w:styleId="a8">
    <w:name w:val="Hyperlink"/>
    <w:basedOn w:val="a0"/>
    <w:uiPriority w:val="99"/>
    <w:semiHidden/>
    <w:unhideWhenUsed/>
    <w:rsid w:val="001253A4"/>
    <w:rPr>
      <w:color w:val="0000FF"/>
      <w:u w:val="single"/>
    </w:rPr>
  </w:style>
  <w:style w:type="character" w:customStyle="1" w:styleId="2Char">
    <w:name w:val="标题 2 Char"/>
    <w:basedOn w:val="a0"/>
    <w:link w:val="2"/>
    <w:uiPriority w:val="9"/>
    <w:rsid w:val="009050F5"/>
    <w:rPr>
      <w:rFonts w:ascii="宋体" w:eastAsia="宋体" w:hAnsi="宋体" w:cs="宋体"/>
      <w:b/>
      <w:bCs/>
      <w:kern w:val="0"/>
      <w:sz w:val="36"/>
      <w:szCs w:val="36"/>
    </w:rPr>
  </w:style>
  <w:style w:type="character" w:customStyle="1" w:styleId="apple-converted-space">
    <w:name w:val="apple-converted-space"/>
    <w:basedOn w:val="a0"/>
    <w:rsid w:val="00630703"/>
  </w:style>
</w:styles>
</file>

<file path=word/webSettings.xml><?xml version="1.0" encoding="utf-8"?>
<w:webSettings xmlns:r="http://schemas.openxmlformats.org/officeDocument/2006/relationships" xmlns:w="http://schemas.openxmlformats.org/wordprocessingml/2006/main">
  <w:divs>
    <w:div w:id="71511133">
      <w:bodyDiv w:val="1"/>
      <w:marLeft w:val="0"/>
      <w:marRight w:val="0"/>
      <w:marTop w:val="0"/>
      <w:marBottom w:val="0"/>
      <w:divBdr>
        <w:top w:val="none" w:sz="0" w:space="0" w:color="auto"/>
        <w:left w:val="none" w:sz="0" w:space="0" w:color="auto"/>
        <w:bottom w:val="none" w:sz="0" w:space="0" w:color="auto"/>
        <w:right w:val="none" w:sz="0" w:space="0" w:color="auto"/>
      </w:divBdr>
    </w:div>
    <w:div w:id="816846595">
      <w:bodyDiv w:val="1"/>
      <w:marLeft w:val="0"/>
      <w:marRight w:val="0"/>
      <w:marTop w:val="0"/>
      <w:marBottom w:val="0"/>
      <w:divBdr>
        <w:top w:val="none" w:sz="0" w:space="0" w:color="auto"/>
        <w:left w:val="none" w:sz="0" w:space="0" w:color="auto"/>
        <w:bottom w:val="none" w:sz="0" w:space="0" w:color="auto"/>
        <w:right w:val="none" w:sz="0" w:space="0" w:color="auto"/>
      </w:divBdr>
      <w:divsChild>
        <w:div w:id="814681108">
          <w:marLeft w:val="0"/>
          <w:marRight w:val="0"/>
          <w:marTop w:val="0"/>
          <w:marBottom w:val="0"/>
          <w:divBdr>
            <w:top w:val="none" w:sz="0" w:space="0" w:color="auto"/>
            <w:left w:val="none" w:sz="0" w:space="0" w:color="auto"/>
            <w:bottom w:val="none" w:sz="0" w:space="0" w:color="auto"/>
            <w:right w:val="none" w:sz="0" w:space="0" w:color="auto"/>
          </w:divBdr>
        </w:div>
        <w:div w:id="1672877095">
          <w:marLeft w:val="0"/>
          <w:marRight w:val="0"/>
          <w:marTop w:val="0"/>
          <w:marBottom w:val="0"/>
          <w:divBdr>
            <w:top w:val="none" w:sz="0" w:space="0" w:color="auto"/>
            <w:left w:val="none" w:sz="0" w:space="0" w:color="auto"/>
            <w:bottom w:val="none" w:sz="0" w:space="0" w:color="auto"/>
            <w:right w:val="none" w:sz="0" w:space="0" w:color="auto"/>
          </w:divBdr>
        </w:div>
      </w:divsChild>
    </w:div>
    <w:div w:id="898630033">
      <w:bodyDiv w:val="1"/>
      <w:marLeft w:val="0"/>
      <w:marRight w:val="0"/>
      <w:marTop w:val="0"/>
      <w:marBottom w:val="0"/>
      <w:divBdr>
        <w:top w:val="none" w:sz="0" w:space="0" w:color="auto"/>
        <w:left w:val="none" w:sz="0" w:space="0" w:color="auto"/>
        <w:bottom w:val="none" w:sz="0" w:space="0" w:color="auto"/>
        <w:right w:val="none" w:sz="0" w:space="0" w:color="auto"/>
      </w:divBdr>
      <w:divsChild>
        <w:div w:id="135922866">
          <w:marLeft w:val="0"/>
          <w:marRight w:val="0"/>
          <w:marTop w:val="0"/>
          <w:marBottom w:val="0"/>
          <w:divBdr>
            <w:top w:val="none" w:sz="0" w:space="0" w:color="auto"/>
            <w:left w:val="none" w:sz="0" w:space="0" w:color="auto"/>
            <w:bottom w:val="none" w:sz="0" w:space="0" w:color="auto"/>
            <w:right w:val="none" w:sz="0" w:space="0" w:color="auto"/>
          </w:divBdr>
        </w:div>
        <w:div w:id="785344714">
          <w:marLeft w:val="0"/>
          <w:marRight w:val="0"/>
          <w:marTop w:val="0"/>
          <w:marBottom w:val="0"/>
          <w:divBdr>
            <w:top w:val="none" w:sz="0" w:space="0" w:color="auto"/>
            <w:left w:val="none" w:sz="0" w:space="0" w:color="auto"/>
            <w:bottom w:val="none" w:sz="0" w:space="0" w:color="auto"/>
            <w:right w:val="none" w:sz="0" w:space="0" w:color="auto"/>
          </w:divBdr>
        </w:div>
      </w:divsChild>
    </w:div>
    <w:div w:id="1094394922">
      <w:bodyDiv w:val="1"/>
      <w:marLeft w:val="0"/>
      <w:marRight w:val="0"/>
      <w:marTop w:val="0"/>
      <w:marBottom w:val="0"/>
      <w:divBdr>
        <w:top w:val="none" w:sz="0" w:space="0" w:color="auto"/>
        <w:left w:val="none" w:sz="0" w:space="0" w:color="auto"/>
        <w:bottom w:val="none" w:sz="0" w:space="0" w:color="auto"/>
        <w:right w:val="none" w:sz="0" w:space="0" w:color="auto"/>
      </w:divBdr>
    </w:div>
    <w:div w:id="1244293579">
      <w:bodyDiv w:val="1"/>
      <w:marLeft w:val="0"/>
      <w:marRight w:val="0"/>
      <w:marTop w:val="0"/>
      <w:marBottom w:val="0"/>
      <w:divBdr>
        <w:top w:val="none" w:sz="0" w:space="0" w:color="auto"/>
        <w:left w:val="none" w:sz="0" w:space="0" w:color="auto"/>
        <w:bottom w:val="none" w:sz="0" w:space="0" w:color="auto"/>
        <w:right w:val="none" w:sz="0" w:space="0" w:color="auto"/>
      </w:divBdr>
    </w:div>
    <w:div w:id="20925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EAC7-DBAD-4C96-A42E-F1C766B9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Ting</dc:creator>
  <cp:lastModifiedBy>Windows 用户</cp:lastModifiedBy>
  <cp:revision>5</cp:revision>
  <cp:lastPrinted>2015-11-01T11:52:00Z</cp:lastPrinted>
  <dcterms:created xsi:type="dcterms:W3CDTF">2015-11-01T11:53:00Z</dcterms:created>
  <dcterms:modified xsi:type="dcterms:W3CDTF">2017-10-26T02:48:00Z</dcterms:modified>
</cp:coreProperties>
</file>