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BE45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5f497a [2407]" strokecolor="black [3213]" strokeweight="1.5pt">
            <v:textbox style="mso-next-textbox:#_x0000_s2050">
              <w:txbxContent>
                <w:p w:rsidR="00404D1E" w:rsidRPr="00340713" w:rsidRDefault="006D138D" w:rsidP="006D138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</w:pPr>
                  <w:r w:rsidRPr="006D138D"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  <w:t>Indocyanine Green</w:t>
                  </w:r>
                  <w:r w:rsidR="00D72B33">
                    <w:rPr>
                      <w:rFonts w:ascii="Arial" w:hAnsi="Arial" w:cs="Arial" w:hint="eastAsia"/>
                      <w:b/>
                      <w:bCs/>
                      <w:i/>
                      <w:noProof/>
                      <w:color w:val="FFFFFF" w:themeColor="background1"/>
                      <w:sz w:val="30"/>
                      <w:szCs w:val="30"/>
                    </w:rPr>
                    <w:t xml:space="preserve">                          </w:t>
                  </w:r>
                  <w:r>
                    <w:rPr>
                      <w:rFonts w:ascii="Arial" w:hAnsi="Arial" w:cs="Arial" w:hint="eastAsia"/>
                      <w:b/>
                      <w:bCs/>
                      <w:i/>
                      <w:noProof/>
                      <w:color w:val="FFFFFF" w:themeColor="background1"/>
                      <w:sz w:val="30"/>
                      <w:szCs w:val="30"/>
                    </w:rPr>
                    <w:t xml:space="preserve">            </w:t>
                  </w:r>
                  <w:r>
                    <w:rPr>
                      <w:rFonts w:ascii="Arial" w:hAnsi="Arial" w:cs="Arial" w:hint="eastAsia"/>
                      <w:b/>
                      <w:bCs/>
                      <w:noProof/>
                      <w:color w:val="FFFFFF" w:themeColor="background1"/>
                      <w:sz w:val="30"/>
                      <w:szCs w:val="30"/>
                    </w:rPr>
                    <w:t>MG87552</w:t>
                  </w:r>
                </w:p>
              </w:txbxContent>
            </v:textbox>
          </v:shape>
        </w:pict>
      </w:r>
    </w:p>
    <w:p w:rsidR="00DF27D0" w:rsidRDefault="00BE45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width-relative:margin;mso-height-relative:margin" fillcolor="#5f497a [2407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D72B33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40005</wp:posOffset>
            </wp:positionV>
            <wp:extent cx="1000125" cy="35242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B33" w:rsidRPr="00397348" w:rsidRDefault="00CD6CD3" w:rsidP="006640CA">
      <w:pPr>
        <w:spacing w:line="320" w:lineRule="exact"/>
        <w:rPr>
          <w:rFonts w:ascii="Arial" w:hAnsi="Arial" w:cs="Arial"/>
          <w:b/>
          <w:szCs w:val="21"/>
        </w:rPr>
      </w:pPr>
      <w:r w:rsidRPr="00397348">
        <w:rPr>
          <w:rFonts w:ascii="Arial" w:hAnsi="Arial" w:cs="Arial"/>
          <w:b/>
          <w:bCs/>
          <w:szCs w:val="21"/>
        </w:rPr>
        <w:t xml:space="preserve">Packaging Size : </w:t>
      </w:r>
      <w:r w:rsidR="006D138D" w:rsidRPr="00397348">
        <w:rPr>
          <w:rFonts w:ascii="Arial" w:hAnsi="Arial" w:cs="Arial"/>
          <w:szCs w:val="21"/>
        </w:rPr>
        <w:t>200</w:t>
      </w:r>
      <w:r w:rsidR="006D138D" w:rsidRPr="00397348">
        <w:rPr>
          <w:rFonts w:ascii="Arial" w:hAnsi="Arial" w:cs="Arial" w:hint="eastAsia"/>
          <w:szCs w:val="21"/>
        </w:rPr>
        <w:t xml:space="preserve">mg  </w:t>
      </w:r>
      <w:r w:rsidR="006D138D" w:rsidRPr="00397348">
        <w:rPr>
          <w:rFonts w:ascii="宋体" w:eastAsia="宋体" w:hAnsi="宋体" w:cs="Arial" w:hint="eastAsia"/>
          <w:szCs w:val="21"/>
        </w:rPr>
        <w:t xml:space="preserve">□     </w:t>
      </w:r>
      <w:r w:rsidR="006D138D" w:rsidRPr="00397348">
        <w:rPr>
          <w:rFonts w:ascii="Arial" w:hAnsi="Arial" w:cs="Arial" w:hint="eastAsia"/>
          <w:szCs w:val="21"/>
        </w:rPr>
        <w:t>1g</w:t>
      </w:r>
      <w:r w:rsidR="006640CA" w:rsidRPr="00397348">
        <w:rPr>
          <w:rFonts w:ascii="Arial" w:hAnsi="Arial" w:cs="Arial"/>
          <w:szCs w:val="21"/>
        </w:rPr>
        <w:t xml:space="preserve"> </w:t>
      </w:r>
      <w:r w:rsidR="006D138D" w:rsidRPr="00397348">
        <w:rPr>
          <w:rFonts w:ascii="Arial" w:hAnsi="Arial" w:cs="Arial" w:hint="eastAsia"/>
          <w:szCs w:val="21"/>
        </w:rPr>
        <w:t xml:space="preserve"> </w:t>
      </w:r>
      <w:r w:rsidR="006D138D" w:rsidRPr="00397348">
        <w:rPr>
          <w:rFonts w:ascii="宋体" w:eastAsia="宋体" w:hAnsi="宋体" w:cs="Arial" w:hint="eastAsia"/>
          <w:szCs w:val="21"/>
        </w:rPr>
        <w:t>□</w:t>
      </w:r>
    </w:p>
    <w:p w:rsidR="00CD6CD3" w:rsidRPr="00397348" w:rsidRDefault="006640CA" w:rsidP="006640CA">
      <w:pPr>
        <w:spacing w:line="320" w:lineRule="exact"/>
        <w:rPr>
          <w:rFonts w:ascii="Arial" w:hAnsi="Arial" w:cs="Arial"/>
          <w:b/>
          <w:kern w:val="0"/>
          <w:szCs w:val="21"/>
        </w:rPr>
      </w:pPr>
      <w:r w:rsidRPr="00397348">
        <w:rPr>
          <w:rFonts w:ascii="Arial" w:eastAsia="Meiryo" w:hAnsi="Arial" w:cs="Arial"/>
          <w:b/>
          <w:bCs/>
          <w:kern w:val="0"/>
          <w:szCs w:val="21"/>
        </w:rPr>
        <w:t xml:space="preserve">Lot Number : </w:t>
      </w:r>
      <w:r w:rsidRPr="00397348">
        <w:rPr>
          <w:rFonts w:ascii="Arial" w:eastAsia="Meiryo" w:hAnsi="Arial" w:cs="Arial"/>
          <w:kern w:val="0"/>
          <w:szCs w:val="21"/>
        </w:rPr>
        <w:t>Refer to vial</w:t>
      </w:r>
    </w:p>
    <w:p w:rsidR="00397348" w:rsidRDefault="00397348" w:rsidP="006D138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kern w:val="0"/>
          <w:szCs w:val="21"/>
        </w:rPr>
      </w:pPr>
    </w:p>
    <w:p w:rsidR="00397348" w:rsidRDefault="00397348" w:rsidP="006D138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kern w:val="0"/>
          <w:szCs w:val="21"/>
        </w:rPr>
      </w:pPr>
    </w:p>
    <w:p w:rsidR="006D138D" w:rsidRPr="00397348" w:rsidRDefault="006D138D" w:rsidP="006D138D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Cs w:val="21"/>
        </w:rPr>
      </w:pPr>
      <w:r w:rsidRPr="00397348">
        <w:rPr>
          <w:rFonts w:ascii="Arial" w:hAnsi="Arial" w:cs="Arial"/>
          <w:b/>
          <w:kern w:val="0"/>
          <w:szCs w:val="21"/>
        </w:rPr>
        <w:t>Synonym</w:t>
      </w:r>
      <w:r w:rsidRPr="00397348">
        <w:rPr>
          <w:rFonts w:ascii="Arial" w:hAnsi="Arial" w:cs="Arial" w:hint="eastAsia"/>
          <w:b/>
          <w:kern w:val="0"/>
          <w:szCs w:val="21"/>
        </w:rPr>
        <w:t xml:space="preserve"> </w:t>
      </w:r>
      <w:r w:rsidRPr="00397348">
        <w:rPr>
          <w:rFonts w:ascii="Arial" w:hAnsi="Arial" w:cs="Arial"/>
          <w:b/>
          <w:kern w:val="0"/>
          <w:szCs w:val="21"/>
        </w:rPr>
        <w:t>:</w:t>
      </w:r>
      <w:r w:rsidRPr="00397348">
        <w:rPr>
          <w:rFonts w:ascii="Arial" w:hAnsi="Arial" w:cs="Arial" w:hint="eastAsia"/>
          <w:b/>
          <w:kern w:val="0"/>
          <w:szCs w:val="21"/>
        </w:rPr>
        <w:t xml:space="preserve"> </w:t>
      </w:r>
      <w:r w:rsidRPr="00397348">
        <w:rPr>
          <w:bCs/>
          <w:kern w:val="0"/>
          <w:szCs w:val="21"/>
        </w:rPr>
        <w:t>Cardiogreen, Foxgreen, IC Green, Indocyanine green</w:t>
      </w:r>
    </w:p>
    <w:p w:rsidR="002D0290" w:rsidRPr="00397348" w:rsidRDefault="00397348" w:rsidP="00404D1E">
      <w:pPr>
        <w:spacing w:line="320" w:lineRule="exact"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 w:hint="eastAsia"/>
          <w:b/>
          <w:noProof/>
          <w:kern w:val="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113665</wp:posOffset>
            </wp:positionV>
            <wp:extent cx="2762250" cy="1009650"/>
            <wp:effectExtent l="19050" t="0" r="0" b="0"/>
            <wp:wrapNone/>
            <wp:docPr id="3" name="图片 1" descr="吲哚菁绿 United States Pharmacopeia (USP) Reference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吲哚菁绿 United States Pharmacopeia (USP) Reference Standar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290" w:rsidRPr="00397348">
        <w:rPr>
          <w:rFonts w:ascii="Arial" w:hAnsi="Arial" w:cs="Arial" w:hint="eastAsia"/>
          <w:b/>
          <w:kern w:val="0"/>
          <w:szCs w:val="21"/>
        </w:rPr>
        <w:t>CAS :</w:t>
      </w:r>
      <w:r w:rsidR="006D138D" w:rsidRPr="00397348">
        <w:rPr>
          <w:rFonts w:ascii="Arial" w:hAnsi="Arial" w:cs="Arial" w:hint="eastAsia"/>
          <w:b/>
          <w:kern w:val="0"/>
          <w:szCs w:val="21"/>
        </w:rPr>
        <w:t xml:space="preserve"> </w:t>
      </w:r>
      <w:r w:rsidR="006D138D" w:rsidRPr="00397348">
        <w:rPr>
          <w:rFonts w:ascii="Arial" w:eastAsia="Meiryo" w:hAnsi="Arial" w:cs="Arial" w:hint="eastAsia"/>
          <w:kern w:val="0"/>
          <w:szCs w:val="21"/>
        </w:rPr>
        <w:t>3599-32-4</w:t>
      </w:r>
    </w:p>
    <w:p w:rsidR="006D138D" w:rsidRPr="00397348" w:rsidRDefault="006D138D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Cs w:val="21"/>
        </w:rPr>
      </w:pPr>
      <w:r w:rsidRPr="00397348">
        <w:rPr>
          <w:rFonts w:ascii="Arial" w:hAnsi="Arial" w:cs="Arial"/>
          <w:b/>
          <w:kern w:val="0"/>
          <w:szCs w:val="21"/>
        </w:rPr>
        <w:t>Formula</w:t>
      </w:r>
      <w:r w:rsidRPr="00397348">
        <w:rPr>
          <w:rFonts w:ascii="Arial" w:hAnsi="Arial" w:cs="Arial" w:hint="eastAsia"/>
          <w:b/>
          <w:kern w:val="0"/>
          <w:szCs w:val="21"/>
        </w:rPr>
        <w:t xml:space="preserve"> :</w:t>
      </w:r>
      <w:r w:rsidRPr="00397348">
        <w:rPr>
          <w:rFonts w:ascii="Arial" w:hAnsi="Arial" w:cs="Arial" w:hint="eastAsia"/>
          <w:kern w:val="0"/>
          <w:szCs w:val="21"/>
        </w:rPr>
        <w:t xml:space="preserve"> </w:t>
      </w:r>
      <w:r w:rsidRPr="00397348">
        <w:rPr>
          <w:rFonts w:ascii="Arial" w:hAnsi="Arial" w:cs="Arial"/>
          <w:kern w:val="0"/>
          <w:szCs w:val="21"/>
        </w:rPr>
        <w:t xml:space="preserve">C43H47N2NaO6S2  </w:t>
      </w:r>
    </w:p>
    <w:p w:rsidR="006D138D" w:rsidRPr="00397348" w:rsidRDefault="006D138D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Cs w:val="21"/>
        </w:rPr>
      </w:pPr>
      <w:r w:rsidRPr="00397348">
        <w:rPr>
          <w:rFonts w:ascii="Arial" w:hAnsi="Arial" w:cs="Arial"/>
          <w:b/>
          <w:kern w:val="0"/>
          <w:szCs w:val="21"/>
        </w:rPr>
        <w:t>Molecular Weight</w:t>
      </w:r>
      <w:r w:rsidRPr="00397348">
        <w:rPr>
          <w:rFonts w:ascii="Arial" w:hAnsi="Arial" w:cs="Arial" w:hint="eastAsia"/>
          <w:b/>
          <w:kern w:val="0"/>
          <w:szCs w:val="21"/>
        </w:rPr>
        <w:t xml:space="preserve"> :</w:t>
      </w:r>
      <w:r w:rsidRPr="00397348">
        <w:rPr>
          <w:rFonts w:ascii="Arial" w:hAnsi="Arial" w:cs="Arial" w:hint="eastAsia"/>
          <w:kern w:val="0"/>
          <w:szCs w:val="21"/>
        </w:rPr>
        <w:t xml:space="preserve"> </w:t>
      </w:r>
      <w:r w:rsidRPr="00397348">
        <w:rPr>
          <w:rFonts w:ascii="Arial" w:hAnsi="Arial" w:cs="Arial"/>
          <w:kern w:val="0"/>
          <w:szCs w:val="21"/>
        </w:rPr>
        <w:t>774.96</w:t>
      </w:r>
    </w:p>
    <w:p w:rsidR="006D138D" w:rsidRPr="00397348" w:rsidRDefault="006D138D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Cs w:val="21"/>
        </w:rPr>
      </w:pPr>
      <w:r w:rsidRPr="00397348">
        <w:rPr>
          <w:rFonts w:ascii="Arial" w:hAnsi="Arial" w:cs="Arial"/>
          <w:b/>
          <w:kern w:val="0"/>
          <w:szCs w:val="21"/>
        </w:rPr>
        <w:t>Beilstein Registry Number</w:t>
      </w:r>
      <w:r w:rsidRPr="00397348">
        <w:rPr>
          <w:rFonts w:ascii="Arial" w:hAnsi="Arial" w:cs="Arial"/>
          <w:kern w:val="0"/>
          <w:szCs w:val="21"/>
        </w:rPr>
        <w:t xml:space="preserve"> 4115884   </w:t>
      </w:r>
    </w:p>
    <w:p w:rsidR="006D138D" w:rsidRPr="00397348" w:rsidRDefault="006D138D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Cs w:val="21"/>
        </w:rPr>
      </w:pPr>
      <w:r w:rsidRPr="00397348">
        <w:rPr>
          <w:rFonts w:ascii="Arial" w:hAnsi="Arial" w:cs="Arial"/>
          <w:b/>
          <w:kern w:val="0"/>
          <w:szCs w:val="21"/>
        </w:rPr>
        <w:t xml:space="preserve">MDL number </w:t>
      </w:r>
      <w:r w:rsidRPr="00397348">
        <w:rPr>
          <w:rFonts w:ascii="Arial" w:hAnsi="Arial" w:cs="Arial"/>
          <w:kern w:val="0"/>
          <w:szCs w:val="21"/>
        </w:rPr>
        <w:t xml:space="preserve">MFCD00013078  </w:t>
      </w:r>
    </w:p>
    <w:p w:rsidR="006D138D" w:rsidRPr="00397348" w:rsidRDefault="006D138D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kern w:val="0"/>
          <w:szCs w:val="21"/>
        </w:rPr>
      </w:pPr>
      <w:r w:rsidRPr="00397348">
        <w:rPr>
          <w:rFonts w:ascii="Arial" w:hAnsi="Arial" w:cs="Arial"/>
          <w:kern w:val="0"/>
          <w:szCs w:val="21"/>
        </w:rPr>
        <w:t>Soluble in water (1 mg/ml), DMSO, methanol, and ethanol (less).</w:t>
      </w:r>
    </w:p>
    <w:p w:rsidR="006D138D" w:rsidRPr="00397348" w:rsidRDefault="006D138D" w:rsidP="00D72B33">
      <w:pPr>
        <w:pStyle w:val="Default"/>
        <w:spacing w:line="320" w:lineRule="exact"/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</w:pPr>
    </w:p>
    <w:p w:rsidR="00397348" w:rsidRDefault="00397348" w:rsidP="00D72B33">
      <w:pPr>
        <w:pStyle w:val="Default"/>
        <w:spacing w:line="320" w:lineRule="exact"/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</w:pPr>
    </w:p>
    <w:p w:rsidR="00397348" w:rsidRDefault="00397348" w:rsidP="00D72B33">
      <w:pPr>
        <w:pStyle w:val="Default"/>
        <w:spacing w:line="320" w:lineRule="exact"/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</w:pPr>
    </w:p>
    <w:p w:rsidR="00D72B33" w:rsidRPr="00397348" w:rsidRDefault="00D72B33" w:rsidP="00D72B33">
      <w:pPr>
        <w:pStyle w:val="Default"/>
        <w:spacing w:line="320" w:lineRule="exact"/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</w:pPr>
      <w:r w:rsidRPr="00397348"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  <w:t>Biochem/physiol Actions</w:t>
      </w:r>
    </w:p>
    <w:p w:rsidR="00D72B33" w:rsidRPr="00397348" w:rsidRDefault="006D138D" w:rsidP="00D72B33">
      <w:pPr>
        <w:pStyle w:val="Default"/>
        <w:spacing w:line="320" w:lineRule="exact"/>
        <w:rPr>
          <w:color w:val="auto"/>
          <w:sz w:val="21"/>
          <w:szCs w:val="21"/>
        </w:rPr>
      </w:pPr>
      <w:r w:rsidRPr="00397348">
        <w:rPr>
          <w:color w:val="auto"/>
          <w:sz w:val="21"/>
          <w:szCs w:val="21"/>
        </w:rPr>
        <w:t>Cardiogreen is a cyanine dye which binds tightly to plasma proteins</w:t>
      </w:r>
      <w:r w:rsidRPr="00397348">
        <w:rPr>
          <w:rFonts w:hint="eastAsia"/>
          <w:color w:val="auto"/>
          <w:sz w:val="21"/>
          <w:szCs w:val="21"/>
        </w:rPr>
        <w:t>.</w:t>
      </w:r>
    </w:p>
    <w:p w:rsidR="00D72B33" w:rsidRPr="00397348" w:rsidRDefault="00D72B33" w:rsidP="00D72B33">
      <w:pPr>
        <w:pStyle w:val="Default"/>
        <w:spacing w:line="320" w:lineRule="exact"/>
        <w:rPr>
          <w:color w:val="auto"/>
          <w:sz w:val="21"/>
          <w:szCs w:val="21"/>
        </w:rPr>
      </w:pPr>
    </w:p>
    <w:p w:rsidR="00D72B33" w:rsidRPr="00397348" w:rsidRDefault="00D72B33" w:rsidP="00D72B33">
      <w:pPr>
        <w:pStyle w:val="Default"/>
        <w:spacing w:line="320" w:lineRule="exact"/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</w:pPr>
      <w:r w:rsidRPr="00397348">
        <w:rPr>
          <w:rFonts w:ascii="Verdana" w:hAnsi="Verdana"/>
          <w:b/>
          <w:bCs/>
          <w:color w:val="002060"/>
          <w:sz w:val="21"/>
          <w:szCs w:val="21"/>
          <w:shd w:val="clear" w:color="auto" w:fill="FFFFFF"/>
        </w:rPr>
        <w:t>Storage condition</w:t>
      </w:r>
    </w:p>
    <w:p w:rsidR="00D72B33" w:rsidRPr="00397348" w:rsidRDefault="00B504CC" w:rsidP="00D72B33">
      <w:pPr>
        <w:widowControl/>
        <w:shd w:val="clear" w:color="auto" w:fill="FFFFFF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Room temperature</w:t>
      </w:r>
    </w:p>
    <w:p w:rsidR="00D72B33" w:rsidRPr="00D72B33" w:rsidRDefault="00D72B33" w:rsidP="00D72B33">
      <w:pPr>
        <w:widowControl/>
        <w:shd w:val="clear" w:color="auto" w:fill="FFFFFF"/>
        <w:jc w:val="left"/>
        <w:rPr>
          <w:rFonts w:ascii="Arial" w:hAnsi="Arial" w:cs="Arial"/>
          <w:kern w:val="0"/>
          <w:sz w:val="18"/>
          <w:szCs w:val="18"/>
        </w:rPr>
      </w:pPr>
    </w:p>
    <w:p w:rsidR="0041783B" w:rsidRPr="0041783B" w:rsidRDefault="0041783B" w:rsidP="0041783B">
      <w:pPr>
        <w:pStyle w:val="Default"/>
        <w:spacing w:line="320" w:lineRule="exact"/>
        <w:jc w:val="center"/>
        <w:rPr>
          <w:b/>
          <w:bCs/>
          <w:i/>
          <w:sz w:val="21"/>
          <w:szCs w:val="21"/>
        </w:rPr>
      </w:pPr>
      <w:r w:rsidRPr="0041783B">
        <w:rPr>
          <w:b/>
          <w:i/>
          <w:sz w:val="21"/>
          <w:szCs w:val="21"/>
          <w:shd w:val="clear" w:color="auto" w:fill="FFFFFF"/>
        </w:rPr>
        <w:t>For Research Use Only. Not For Use In Diagnostic Procedures.</w:t>
      </w:r>
    </w:p>
    <w:sectPr w:rsidR="0041783B" w:rsidRPr="0041783B" w:rsidSect="00036E40">
      <w:footerReference w:type="default" r:id="rId10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5F" w:rsidRDefault="000C745F" w:rsidP="0065435B">
      <w:r>
        <w:separator/>
      </w:r>
    </w:p>
  </w:endnote>
  <w:endnote w:type="continuationSeparator" w:id="1">
    <w:p w:rsidR="000C745F" w:rsidRDefault="000C745F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r w:rsidRPr="00036E40">
      <w:rPr>
        <w:rFonts w:ascii="Arial" w:hAnsi="Arial" w:cs="Arial"/>
        <w:b/>
      </w:rPr>
      <w:t xml:space="preserve">MesGen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5F" w:rsidRDefault="000C745F" w:rsidP="0065435B">
      <w:r>
        <w:separator/>
      </w:r>
    </w:p>
  </w:footnote>
  <w:footnote w:type="continuationSeparator" w:id="1">
    <w:p w:rsidR="000C745F" w:rsidRDefault="000C745F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C745F"/>
    <w:rsid w:val="000E4C23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0290"/>
    <w:rsid w:val="002D5E46"/>
    <w:rsid w:val="00311F60"/>
    <w:rsid w:val="00340713"/>
    <w:rsid w:val="00371A2F"/>
    <w:rsid w:val="0038799B"/>
    <w:rsid w:val="00397348"/>
    <w:rsid w:val="003A58DA"/>
    <w:rsid w:val="00404D1E"/>
    <w:rsid w:val="004169FA"/>
    <w:rsid w:val="0041783B"/>
    <w:rsid w:val="00453FF7"/>
    <w:rsid w:val="00474083"/>
    <w:rsid w:val="00475678"/>
    <w:rsid w:val="0049205D"/>
    <w:rsid w:val="004D158E"/>
    <w:rsid w:val="00523F89"/>
    <w:rsid w:val="00552AD6"/>
    <w:rsid w:val="00565CE3"/>
    <w:rsid w:val="005C746D"/>
    <w:rsid w:val="005D4CF8"/>
    <w:rsid w:val="005F08A2"/>
    <w:rsid w:val="00623478"/>
    <w:rsid w:val="00643D37"/>
    <w:rsid w:val="0065435B"/>
    <w:rsid w:val="006640CA"/>
    <w:rsid w:val="00667AB6"/>
    <w:rsid w:val="00690FB9"/>
    <w:rsid w:val="00695F96"/>
    <w:rsid w:val="006A0154"/>
    <w:rsid w:val="006C3203"/>
    <w:rsid w:val="006D138D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E39D2"/>
    <w:rsid w:val="009E702B"/>
    <w:rsid w:val="00A34E28"/>
    <w:rsid w:val="00A42706"/>
    <w:rsid w:val="00A42A9B"/>
    <w:rsid w:val="00A75227"/>
    <w:rsid w:val="00AD1737"/>
    <w:rsid w:val="00B504CC"/>
    <w:rsid w:val="00BA21D5"/>
    <w:rsid w:val="00BC63B3"/>
    <w:rsid w:val="00BE4596"/>
    <w:rsid w:val="00BE485C"/>
    <w:rsid w:val="00C37C0A"/>
    <w:rsid w:val="00C47EBC"/>
    <w:rsid w:val="00C51F22"/>
    <w:rsid w:val="00C6161A"/>
    <w:rsid w:val="00CA656E"/>
    <w:rsid w:val="00CD3F8A"/>
    <w:rsid w:val="00CD6CD3"/>
    <w:rsid w:val="00D45EF4"/>
    <w:rsid w:val="00D643F9"/>
    <w:rsid w:val="00D72B33"/>
    <w:rsid w:val="00D77AE7"/>
    <w:rsid w:val="00DB72C4"/>
    <w:rsid w:val="00DB7A57"/>
    <w:rsid w:val="00DE2BC7"/>
    <w:rsid w:val="00DF102E"/>
    <w:rsid w:val="00DF1928"/>
    <w:rsid w:val="00DF1E19"/>
    <w:rsid w:val="00DF27D0"/>
    <w:rsid w:val="00E76797"/>
    <w:rsid w:val="00F205C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32</cp:revision>
  <cp:lastPrinted>2017-10-27T13:19:00Z</cp:lastPrinted>
  <dcterms:created xsi:type="dcterms:W3CDTF">2014-09-10T07:38:00Z</dcterms:created>
  <dcterms:modified xsi:type="dcterms:W3CDTF">2017-11-14T13:12:00Z</dcterms:modified>
</cp:coreProperties>
</file>