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17365D" w:themeFill="text2" w:themeFillShade="BF"/>
        <w:tblLook w:val="04A0"/>
      </w:tblPr>
      <w:tblGrid>
        <w:gridCol w:w="9639"/>
      </w:tblGrid>
      <w:tr w:rsidR="00F413A7" w:rsidRPr="006C60A9" w:rsidTr="00CC7E8E">
        <w:tc>
          <w:tcPr>
            <w:tcW w:w="9639" w:type="dxa"/>
            <w:shd w:val="clear" w:color="auto" w:fill="17365D" w:themeFill="text2" w:themeFillShade="BF"/>
          </w:tcPr>
          <w:p w:rsidR="00F413A7" w:rsidRPr="00CC7E8E" w:rsidRDefault="00F413A7" w:rsidP="00965079">
            <w:pPr>
              <w:autoSpaceDE w:val="0"/>
              <w:autoSpaceDN w:val="0"/>
              <w:adjustRightInd w:val="0"/>
              <w:jc w:val="left"/>
              <w:rPr>
                <w:rFonts w:ascii="Cambria" w:hAnsi="Cambria" w:cs="Calibri"/>
                <w:b/>
                <w:bCs/>
                <w:color w:val="FFFFFF" w:themeColor="background1"/>
                <w:kern w:val="0"/>
                <w:sz w:val="28"/>
                <w:szCs w:val="28"/>
              </w:rPr>
            </w:pPr>
            <w:r w:rsidRPr="00CC7E8E">
              <w:rPr>
                <w:rFonts w:ascii="Cambria" w:eastAsia="Arial Unicode MS" w:hAnsi="Cambria" w:cs="Calibri"/>
                <w:b/>
                <w:noProof/>
                <w:color w:val="FFFFFF" w:themeColor="background1"/>
                <w:kern w:val="0"/>
                <w:sz w:val="28"/>
                <w:szCs w:val="28"/>
              </w:rPr>
              <w:drawing>
                <wp:anchor distT="0" distB="0" distL="114300" distR="114300" simplePos="0" relativeHeight="251659264" behindDoc="0" locked="0" layoutInCell="1" allowOverlap="1">
                  <wp:simplePos x="0" y="0"/>
                  <wp:positionH relativeFrom="column">
                    <wp:posOffset>4973955</wp:posOffset>
                  </wp:positionH>
                  <wp:positionV relativeFrom="paragraph">
                    <wp:posOffset>22860</wp:posOffset>
                  </wp:positionV>
                  <wp:extent cx="1076325" cy="381000"/>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76325" cy="381000"/>
                          </a:xfrm>
                          <a:prstGeom prst="rect">
                            <a:avLst/>
                          </a:prstGeom>
                        </pic:spPr>
                      </pic:pic>
                    </a:graphicData>
                  </a:graphic>
                </wp:anchor>
              </w:drawing>
            </w:r>
            <w:r w:rsidR="001F212A" w:rsidRPr="00CC7E8E">
              <w:rPr>
                <w:rFonts w:ascii="Cambria" w:hAnsi="Cambria" w:cs="Calibri"/>
                <w:b/>
                <w:bCs/>
                <w:color w:val="FFFFFF" w:themeColor="background1"/>
                <w:kern w:val="0"/>
                <w:sz w:val="28"/>
                <w:szCs w:val="28"/>
              </w:rPr>
              <w:t>Multi</w:t>
            </w:r>
            <w:r w:rsidR="00965079" w:rsidRPr="00CC7E8E">
              <w:rPr>
                <w:rFonts w:ascii="Cambria" w:hAnsi="Cambria" w:cs="Calibri"/>
                <w:b/>
                <w:bCs/>
                <w:color w:val="FFFFFF" w:themeColor="background1"/>
                <w:kern w:val="0"/>
                <w:sz w:val="28"/>
                <w:szCs w:val="28"/>
              </w:rPr>
              <w:t xml:space="preserve">-Color </w:t>
            </w:r>
            <w:r w:rsidR="000F19FD" w:rsidRPr="00CC7E8E">
              <w:rPr>
                <w:rFonts w:ascii="Cambria" w:hAnsi="Cambria" w:cs="Calibri"/>
                <w:b/>
                <w:bCs/>
                <w:color w:val="FFFFFF" w:themeColor="background1"/>
                <w:kern w:val="0"/>
                <w:sz w:val="28"/>
                <w:szCs w:val="28"/>
              </w:rPr>
              <w:t>Prestained Protein Marker</w:t>
            </w:r>
          </w:p>
        </w:tc>
      </w:tr>
    </w:tbl>
    <w:p w:rsidR="002A664E" w:rsidRPr="00CC7E8E" w:rsidRDefault="00151453" w:rsidP="00151453">
      <w:pPr>
        <w:spacing w:line="360" w:lineRule="exact"/>
        <w:rPr>
          <w:rFonts w:ascii="Cambria" w:eastAsia="微软雅黑" w:hAnsi="Cambria" w:cs="Calibri"/>
          <w:b/>
          <w:kern w:val="0"/>
          <w:szCs w:val="21"/>
        </w:rPr>
      </w:pPr>
      <w:r w:rsidRPr="00CC7E8E">
        <w:rPr>
          <w:rFonts w:ascii="Cambria" w:eastAsia="微软雅黑" w:hAnsi="Gill Sans MT" w:cs="Calibri"/>
          <w:b/>
          <w:bCs/>
          <w:kern w:val="0"/>
          <w:szCs w:val="21"/>
        </w:rPr>
        <w:t>货号</w:t>
      </w:r>
      <w:r w:rsidR="00965079" w:rsidRPr="00CC7E8E">
        <w:rPr>
          <w:rFonts w:ascii="Cambria" w:eastAsia="微软雅黑" w:hAnsi="Cambria" w:cs="Calibri"/>
          <w:b/>
          <w:bCs/>
          <w:kern w:val="0"/>
          <w:szCs w:val="21"/>
        </w:rPr>
        <w:t xml:space="preserve"> </w:t>
      </w:r>
      <w:r w:rsidRPr="00CC7E8E">
        <w:rPr>
          <w:rFonts w:ascii="Cambria" w:eastAsia="微软雅黑" w:hAnsi="Cambria" w:cs="Calibri"/>
          <w:b/>
          <w:bCs/>
          <w:kern w:val="0"/>
          <w:szCs w:val="21"/>
        </w:rPr>
        <w:t xml:space="preserve">: </w:t>
      </w:r>
      <w:r w:rsidR="00CC7E8E" w:rsidRPr="00CC7E8E">
        <w:rPr>
          <w:rFonts w:ascii="Cambria" w:eastAsia="微软雅黑" w:hAnsi="Cambria" w:cs="Calibri"/>
          <w:b/>
          <w:kern w:val="0"/>
          <w:szCs w:val="21"/>
        </w:rPr>
        <w:t>PM1018</w:t>
      </w:r>
      <w:r w:rsidR="00965079" w:rsidRPr="00CC7E8E">
        <w:rPr>
          <w:rFonts w:ascii="Cambria" w:eastAsia="微软雅黑" w:hAnsi="Cambria" w:cs="Calibri"/>
          <w:b/>
          <w:kern w:val="0"/>
          <w:szCs w:val="21"/>
        </w:rPr>
        <w:t>0</w:t>
      </w:r>
      <w:r w:rsidRPr="00CC7E8E">
        <w:rPr>
          <w:rFonts w:ascii="Cambria" w:eastAsia="微软雅黑" w:hAnsi="Cambria" w:cs="Calibri"/>
          <w:b/>
          <w:kern w:val="0"/>
          <w:szCs w:val="21"/>
        </w:rPr>
        <w:t xml:space="preserve">                                          </w:t>
      </w:r>
      <w:r w:rsidR="008C1A42" w:rsidRPr="00CC7E8E">
        <w:rPr>
          <w:rFonts w:ascii="Cambria" w:eastAsia="微软雅黑" w:hAnsi="Cambria" w:cs="Calibri"/>
          <w:b/>
          <w:kern w:val="0"/>
          <w:szCs w:val="21"/>
        </w:rPr>
        <w:t xml:space="preserve">              </w:t>
      </w:r>
      <w:r w:rsidRPr="00CC7E8E">
        <w:rPr>
          <w:rFonts w:ascii="Cambria" w:eastAsia="微软雅黑" w:hAnsi="Cambria" w:cs="Calibri"/>
          <w:b/>
          <w:kern w:val="0"/>
          <w:szCs w:val="21"/>
        </w:rPr>
        <w:t xml:space="preserve"> </w:t>
      </w:r>
      <w:r w:rsidR="00FF63DD" w:rsidRPr="00CC7E8E">
        <w:rPr>
          <w:rFonts w:ascii="Cambria" w:eastAsia="微软雅黑" w:hAnsi="Cambria" w:cs="Calibri"/>
          <w:b/>
          <w:kern w:val="0"/>
          <w:szCs w:val="21"/>
        </w:rPr>
        <w:t xml:space="preserve">  </w:t>
      </w:r>
      <w:r w:rsidRPr="00CC7E8E">
        <w:rPr>
          <w:rFonts w:ascii="Cambria" w:eastAsia="微软雅黑" w:hAnsi="Gill Sans MT" w:cs="Calibri"/>
          <w:b/>
          <w:bCs/>
          <w:kern w:val="0"/>
          <w:szCs w:val="21"/>
        </w:rPr>
        <w:t>批号</w:t>
      </w:r>
      <w:r w:rsidR="008C1A42" w:rsidRPr="00CC7E8E">
        <w:rPr>
          <w:rFonts w:ascii="Cambria" w:eastAsia="微软雅黑" w:hAnsi="Cambria" w:cs="Calibri"/>
          <w:b/>
          <w:bCs/>
          <w:kern w:val="0"/>
          <w:szCs w:val="21"/>
        </w:rPr>
        <w:t xml:space="preserve"> </w:t>
      </w:r>
      <w:r w:rsidR="002A664E" w:rsidRPr="00CC7E8E">
        <w:rPr>
          <w:rFonts w:ascii="Cambria" w:eastAsia="微软雅黑" w:hAnsi="Cambria" w:cs="Calibri"/>
          <w:b/>
          <w:bCs/>
          <w:kern w:val="0"/>
          <w:szCs w:val="21"/>
        </w:rPr>
        <w:t xml:space="preserve">: </w:t>
      </w:r>
      <w:r w:rsidR="002A664E" w:rsidRPr="00CC7E8E">
        <w:rPr>
          <w:rFonts w:ascii="Cambria" w:eastAsia="微软雅黑" w:hAnsi="Cambria" w:cs="Calibri"/>
          <w:b/>
          <w:kern w:val="0"/>
          <w:szCs w:val="21"/>
        </w:rPr>
        <w:t>Refer to Vial</w:t>
      </w:r>
    </w:p>
    <w:p w:rsidR="00151453" w:rsidRPr="00CC7E8E" w:rsidRDefault="00151453" w:rsidP="00151453">
      <w:pPr>
        <w:autoSpaceDE w:val="0"/>
        <w:autoSpaceDN w:val="0"/>
        <w:adjustRightInd w:val="0"/>
        <w:spacing w:line="360" w:lineRule="exact"/>
        <w:jc w:val="left"/>
        <w:rPr>
          <w:rFonts w:ascii="Cambria" w:eastAsia="微软雅黑" w:hAnsi="Cambria" w:cs="Calibri"/>
          <w:b/>
          <w:noProof/>
          <w:kern w:val="0"/>
          <w:szCs w:val="21"/>
        </w:rPr>
      </w:pPr>
      <w:r w:rsidRPr="00CC7E8E">
        <w:rPr>
          <w:rFonts w:ascii="Cambria" w:eastAsia="微软雅黑" w:hAnsi="Gill Sans MT" w:cs="Calibri"/>
          <w:b/>
          <w:noProof/>
          <w:kern w:val="0"/>
          <w:szCs w:val="21"/>
        </w:rPr>
        <w:t>包装</w:t>
      </w:r>
      <w:r w:rsidR="00965079" w:rsidRPr="00CC7E8E">
        <w:rPr>
          <w:rFonts w:ascii="Cambria" w:eastAsia="微软雅黑" w:hAnsi="Cambria" w:cs="Calibri"/>
          <w:b/>
          <w:noProof/>
          <w:kern w:val="0"/>
          <w:szCs w:val="21"/>
        </w:rPr>
        <w:t xml:space="preserve"> </w:t>
      </w:r>
      <w:r w:rsidRPr="00CC7E8E">
        <w:rPr>
          <w:rFonts w:ascii="Cambria" w:eastAsia="微软雅黑" w:hAnsi="Cambria" w:cs="Calibri"/>
          <w:b/>
          <w:bCs/>
          <w:kern w:val="0"/>
          <w:szCs w:val="21"/>
        </w:rPr>
        <w:t xml:space="preserve">: </w:t>
      </w:r>
      <w:r w:rsidR="00965079" w:rsidRPr="00CC7E8E">
        <w:rPr>
          <w:rFonts w:ascii="Cambria" w:eastAsia="微软雅黑" w:hAnsi="Cambria" w:cs="Calibri"/>
          <w:b/>
          <w:noProof/>
          <w:kern w:val="0"/>
          <w:szCs w:val="21"/>
        </w:rPr>
        <w:t>2</w:t>
      </w:r>
      <w:r w:rsidRPr="00CC7E8E">
        <w:rPr>
          <w:rFonts w:ascii="Cambria" w:eastAsia="微软雅黑" w:hAnsi="Cambria" w:cs="Calibri"/>
          <w:b/>
          <w:noProof/>
          <w:kern w:val="0"/>
          <w:szCs w:val="21"/>
        </w:rPr>
        <w:t>×</w:t>
      </w:r>
      <w:r w:rsidR="00384C33" w:rsidRPr="00CC7E8E">
        <w:rPr>
          <w:rFonts w:ascii="Cambria" w:eastAsia="微软雅黑" w:hAnsi="Cambria" w:cs="Calibri"/>
          <w:b/>
          <w:noProof/>
          <w:kern w:val="0"/>
          <w:szCs w:val="21"/>
        </w:rPr>
        <w:t>25</w:t>
      </w:r>
      <w:r w:rsidR="00965079" w:rsidRPr="00CC7E8E">
        <w:rPr>
          <w:rFonts w:ascii="Cambria" w:eastAsia="微软雅黑" w:hAnsi="Cambria" w:cs="Calibri"/>
          <w:b/>
          <w:noProof/>
          <w:kern w:val="0"/>
          <w:szCs w:val="21"/>
        </w:rPr>
        <w:t>0</w:t>
      </w:r>
      <w:r w:rsidR="00965079" w:rsidRPr="00CC7E8E">
        <w:rPr>
          <w:rFonts w:ascii="Cambria" w:eastAsia="微软雅黑" w:hAnsi="Cambria" w:cs="Calibri"/>
          <w:b/>
          <w:szCs w:val="21"/>
        </w:rPr>
        <w:t>μ</w:t>
      </w:r>
      <w:r w:rsidRPr="00CC7E8E">
        <w:rPr>
          <w:rFonts w:ascii="Cambria" w:eastAsia="微软雅黑" w:hAnsi="Cambria" w:cs="Calibri"/>
          <w:b/>
          <w:noProof/>
          <w:kern w:val="0"/>
          <w:szCs w:val="21"/>
        </w:rPr>
        <w:t>l</w:t>
      </w:r>
      <w:r w:rsidRPr="00CC7E8E">
        <w:rPr>
          <w:rFonts w:ascii="Cambria" w:eastAsia="微软雅黑" w:hAnsi="Gill Sans MT" w:cs="Calibri"/>
          <w:b/>
          <w:noProof/>
          <w:kern w:val="0"/>
          <w:szCs w:val="21"/>
        </w:rPr>
        <w:t>，</w:t>
      </w:r>
      <w:r w:rsidR="00384C33" w:rsidRPr="00CC7E8E">
        <w:rPr>
          <w:rFonts w:ascii="Cambria" w:eastAsia="微软雅黑" w:hAnsi="Cambria" w:cs="Calibri"/>
          <w:b/>
          <w:noProof/>
          <w:kern w:val="0"/>
          <w:szCs w:val="21"/>
        </w:rPr>
        <w:t>10×25</w:t>
      </w:r>
      <w:r w:rsidR="00965079" w:rsidRPr="00CC7E8E">
        <w:rPr>
          <w:rFonts w:ascii="Cambria" w:eastAsia="微软雅黑" w:hAnsi="Cambria" w:cs="Calibri"/>
          <w:b/>
          <w:noProof/>
          <w:kern w:val="0"/>
          <w:szCs w:val="21"/>
        </w:rPr>
        <w:t>0</w:t>
      </w:r>
      <w:r w:rsidR="00965079" w:rsidRPr="00CC7E8E">
        <w:rPr>
          <w:rFonts w:ascii="Cambria" w:eastAsia="微软雅黑" w:hAnsi="Cambria" w:cs="Calibri"/>
          <w:b/>
          <w:szCs w:val="21"/>
        </w:rPr>
        <w:t>μ</w:t>
      </w:r>
      <w:r w:rsidR="00965079" w:rsidRPr="00CC7E8E">
        <w:rPr>
          <w:rFonts w:ascii="Cambria" w:eastAsia="微软雅黑" w:hAnsi="Cambria" w:cs="Calibri"/>
          <w:b/>
          <w:noProof/>
          <w:kern w:val="0"/>
          <w:szCs w:val="21"/>
        </w:rPr>
        <w:t>l</w:t>
      </w:r>
    </w:p>
    <w:p w:rsidR="00E05071" w:rsidRPr="006C60A9" w:rsidRDefault="002C1282" w:rsidP="00E05071">
      <w:pPr>
        <w:autoSpaceDE w:val="0"/>
        <w:autoSpaceDN w:val="0"/>
        <w:adjustRightInd w:val="0"/>
        <w:spacing w:line="360" w:lineRule="auto"/>
        <w:jc w:val="left"/>
        <w:rPr>
          <w:rFonts w:ascii="Gill Sans MT" w:eastAsia="微软雅黑" w:hAnsi="Gill Sans MT" w:cs="Arial"/>
          <w:b/>
          <w:bCs/>
          <w:kern w:val="0"/>
          <w:szCs w:val="21"/>
        </w:rPr>
      </w:pPr>
      <w:r w:rsidRPr="002C1282">
        <w:rPr>
          <w:rFonts w:ascii="Gill Sans MT" w:eastAsia="微软雅黑" w:hAnsi="Gill Sans MT" w:cs="Arial"/>
          <w:b/>
          <w:noProof/>
          <w:kern w:val="0"/>
          <w:szCs w:val="21"/>
        </w:rPr>
        <w:pict>
          <v:shapetype id="_x0000_t32" coordsize="21600,21600" o:spt="32" o:oned="t" path="m,l21600,21600e" filled="f">
            <v:path arrowok="t" fillok="f" o:connecttype="none"/>
            <o:lock v:ext="edit" shapetype="t"/>
          </v:shapetype>
          <v:shape id="_x0000_s2051" type="#_x0000_t32" style="position:absolute;margin-left:.3pt;margin-top:27.8pt;width:480.75pt;height:0;z-index:251661312" o:connectortype="straight" strokeweight="1.5pt"/>
        </w:pict>
      </w:r>
      <w:r w:rsidR="00826CD4" w:rsidRPr="006C60A9">
        <w:rPr>
          <w:rFonts w:ascii="Gill Sans MT" w:eastAsia="微软雅黑" w:hAnsi="微软雅黑" w:cs="Arial"/>
          <w:b/>
          <w:noProof/>
          <w:kern w:val="0"/>
          <w:szCs w:val="21"/>
        </w:rPr>
        <w:t>产品简介</w:t>
      </w:r>
    </w:p>
    <w:p w:rsidR="001F212A" w:rsidRPr="00CC7E8E" w:rsidRDefault="00CC7E8E" w:rsidP="001F212A">
      <w:pPr>
        <w:autoSpaceDE w:val="0"/>
        <w:autoSpaceDN w:val="0"/>
        <w:adjustRightInd w:val="0"/>
        <w:spacing w:line="360" w:lineRule="exact"/>
        <w:jc w:val="left"/>
        <w:rPr>
          <w:rFonts w:ascii="Cambria" w:eastAsia="微软雅黑" w:hAnsi="Cambria"/>
          <w:color w:val="000000"/>
          <w:sz w:val="18"/>
          <w:szCs w:val="18"/>
        </w:rPr>
      </w:pPr>
      <w:r w:rsidRPr="00263581">
        <w:rPr>
          <w:rFonts w:ascii="Cambria" w:eastAsia="微软雅黑" w:hAnsi="Cambria"/>
          <w:b/>
          <w:noProof/>
          <w:color w:val="000000"/>
          <w:sz w:val="18"/>
          <w:szCs w:val="18"/>
        </w:rPr>
        <w:drawing>
          <wp:anchor distT="0" distB="0" distL="114300" distR="114300" simplePos="0" relativeHeight="251668480" behindDoc="0" locked="0" layoutInCell="1" allowOverlap="1">
            <wp:simplePos x="0" y="0"/>
            <wp:positionH relativeFrom="column">
              <wp:posOffset>5441950</wp:posOffset>
            </wp:positionH>
            <wp:positionV relativeFrom="paragraph">
              <wp:posOffset>10160</wp:posOffset>
            </wp:positionV>
            <wp:extent cx="676275" cy="2162175"/>
            <wp:effectExtent l="19050" t="0" r="9525" b="0"/>
            <wp:wrapSquare wrapText="bothSides"/>
            <wp:docPr id="15" name="图片 15" descr="C:\Users\luoting\AppData\Roaming\Tencent\Users\106399756\QQ\WinTemp\RichOle\RN$RX49)G(M16JK2JYKO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oting\AppData\Roaming\Tencent\Users\106399756\QQ\WinTemp\RichOle\RN$RX49)G(M16JK2JYKOEB4.png"/>
                    <pic:cNvPicPr>
                      <a:picLocks noChangeAspect="1" noChangeArrowheads="1"/>
                    </pic:cNvPicPr>
                  </pic:nvPicPr>
                  <pic:blipFill>
                    <a:blip r:embed="rId8" cstate="print"/>
                    <a:srcRect/>
                    <a:stretch>
                      <a:fillRect/>
                    </a:stretch>
                  </pic:blipFill>
                  <pic:spPr bwMode="auto">
                    <a:xfrm>
                      <a:off x="0" y="0"/>
                      <a:ext cx="676275" cy="2162175"/>
                    </a:xfrm>
                    <a:prstGeom prst="rect">
                      <a:avLst/>
                    </a:prstGeom>
                    <a:noFill/>
                    <a:ln w="9525">
                      <a:noFill/>
                      <a:miter lim="800000"/>
                      <a:headEnd/>
                      <a:tailEnd/>
                    </a:ln>
                  </pic:spPr>
                </pic:pic>
              </a:graphicData>
            </a:graphic>
          </wp:anchor>
        </w:drawing>
      </w:r>
      <w:r w:rsidR="001F212A" w:rsidRPr="00263581">
        <w:rPr>
          <w:rFonts w:ascii="Cambria" w:eastAsia="微软雅黑" w:hAnsi="Cambria"/>
          <w:b/>
          <w:color w:val="000000"/>
          <w:sz w:val="18"/>
          <w:szCs w:val="18"/>
        </w:rPr>
        <w:t>Multi-Color</w:t>
      </w:r>
      <w:r w:rsidR="001F212A" w:rsidRPr="00CC7E8E">
        <w:rPr>
          <w:rFonts w:ascii="Cambria" w:eastAsia="微软雅黑" w:hAnsi="Cambria"/>
          <w:color w:val="000000"/>
          <w:sz w:val="18"/>
          <w:szCs w:val="18"/>
        </w:rPr>
        <w:t>彩色预染蛋白分子量标准包含了从</w:t>
      </w:r>
      <w:r w:rsidR="001F212A" w:rsidRPr="00263581">
        <w:rPr>
          <w:rFonts w:ascii="Cambria" w:eastAsia="微软雅黑" w:hAnsi="Cambria"/>
          <w:b/>
          <w:color w:val="000000"/>
          <w:sz w:val="18"/>
          <w:szCs w:val="18"/>
        </w:rPr>
        <w:t>10k</w:t>
      </w:r>
      <w:r w:rsidR="006C60A9" w:rsidRPr="00263581">
        <w:rPr>
          <w:rFonts w:ascii="Cambria" w:eastAsia="微软雅黑" w:hAnsi="Cambria"/>
          <w:b/>
          <w:color w:val="000000"/>
          <w:sz w:val="18"/>
          <w:szCs w:val="18"/>
        </w:rPr>
        <w:t>D</w:t>
      </w:r>
      <w:r w:rsidR="001F212A" w:rsidRPr="00CC7E8E">
        <w:rPr>
          <w:rFonts w:ascii="Cambria" w:eastAsia="微软雅黑" w:hAnsi="Cambria"/>
          <w:color w:val="000000"/>
          <w:sz w:val="18"/>
          <w:szCs w:val="18"/>
        </w:rPr>
        <w:t>到</w:t>
      </w:r>
      <w:r w:rsidR="00263581" w:rsidRPr="00263581">
        <w:rPr>
          <w:rFonts w:ascii="Cambria" w:eastAsia="微软雅黑" w:hAnsi="Cambria"/>
          <w:b/>
          <w:color w:val="000000"/>
          <w:sz w:val="18"/>
          <w:szCs w:val="18"/>
        </w:rPr>
        <w:t>18</w:t>
      </w:r>
      <w:r w:rsidR="001F212A" w:rsidRPr="00263581">
        <w:rPr>
          <w:rFonts w:ascii="Cambria" w:eastAsia="微软雅黑" w:hAnsi="Cambria"/>
          <w:b/>
          <w:color w:val="000000"/>
          <w:sz w:val="18"/>
          <w:szCs w:val="18"/>
        </w:rPr>
        <w:t>0k</w:t>
      </w:r>
      <w:r w:rsidR="006C60A9" w:rsidRPr="00263581">
        <w:rPr>
          <w:rFonts w:ascii="Cambria" w:eastAsia="微软雅黑" w:hAnsi="Cambria"/>
          <w:b/>
          <w:color w:val="000000"/>
          <w:sz w:val="18"/>
          <w:szCs w:val="18"/>
        </w:rPr>
        <w:t>D</w:t>
      </w:r>
      <w:r w:rsidR="001F212A" w:rsidRPr="00CC7E8E">
        <w:rPr>
          <w:rFonts w:ascii="Cambria" w:eastAsia="微软雅黑" w:hAnsi="Cambria"/>
          <w:color w:val="000000"/>
          <w:sz w:val="18"/>
          <w:szCs w:val="18"/>
        </w:rPr>
        <w:t>共</w:t>
      </w:r>
      <w:r w:rsidR="00263581">
        <w:rPr>
          <w:rFonts w:ascii="Cambria" w:eastAsia="微软雅黑" w:hAnsi="Cambria"/>
          <w:color w:val="000000"/>
          <w:sz w:val="18"/>
          <w:szCs w:val="18"/>
        </w:rPr>
        <w:t>10</w:t>
      </w:r>
      <w:r w:rsidR="001F212A" w:rsidRPr="00CC7E8E">
        <w:rPr>
          <w:rFonts w:ascii="Cambria" w:eastAsia="微软雅黑" w:hAnsi="Cambria"/>
          <w:color w:val="000000"/>
          <w:sz w:val="18"/>
          <w:szCs w:val="18"/>
        </w:rPr>
        <w:t>种高度纯化并预染的重组蛋白质</w:t>
      </w:r>
      <w:r w:rsidR="001F212A" w:rsidRPr="00CC7E8E">
        <w:rPr>
          <w:rFonts w:ascii="Cambria" w:eastAsia="微软雅黑" w:hAnsi="Cambria"/>
          <w:color w:val="000000"/>
          <w:sz w:val="18"/>
          <w:szCs w:val="18"/>
        </w:rPr>
        <w:t>(10, 17, 25, 33, 40, 53</w:t>
      </w:r>
      <w:r w:rsidR="001F212A" w:rsidRPr="00CC7E8E">
        <w:rPr>
          <w:rFonts w:ascii="Cambria" w:eastAsia="微软雅黑" w:hAnsi="Cambria"/>
          <w:color w:val="000000"/>
          <w:sz w:val="18"/>
          <w:szCs w:val="18"/>
        </w:rPr>
        <w:t>，</w:t>
      </w:r>
      <w:r w:rsidR="00AB58FA">
        <w:rPr>
          <w:rFonts w:ascii="Cambria" w:eastAsia="微软雅黑" w:hAnsi="Cambria"/>
          <w:color w:val="000000"/>
          <w:sz w:val="18"/>
          <w:szCs w:val="18"/>
        </w:rPr>
        <w:t>70, 95</w:t>
      </w:r>
      <w:r w:rsidR="001F212A" w:rsidRPr="00CC7E8E">
        <w:rPr>
          <w:rFonts w:ascii="Cambria" w:eastAsia="微软雅黑" w:hAnsi="Cambria"/>
          <w:color w:val="000000"/>
          <w:sz w:val="18"/>
          <w:szCs w:val="18"/>
        </w:rPr>
        <w:t>, 130</w:t>
      </w:r>
      <w:r w:rsidRPr="00CC7E8E">
        <w:rPr>
          <w:rFonts w:ascii="Cambria" w:eastAsia="微软雅黑" w:hAnsi="Gill Sans MT"/>
          <w:color w:val="000000"/>
          <w:sz w:val="18"/>
          <w:szCs w:val="18"/>
        </w:rPr>
        <w:t>，</w:t>
      </w:r>
      <w:r w:rsidRPr="00CC7E8E">
        <w:rPr>
          <w:rFonts w:ascii="Cambria" w:eastAsia="微软雅黑" w:hAnsi="Cambria"/>
          <w:color w:val="000000"/>
          <w:sz w:val="18"/>
          <w:szCs w:val="18"/>
        </w:rPr>
        <w:t>180</w:t>
      </w:r>
      <w:r w:rsidR="001F212A" w:rsidRPr="00CC7E8E">
        <w:rPr>
          <w:rFonts w:ascii="Cambria" w:eastAsia="微软雅黑" w:hAnsi="Cambria"/>
          <w:color w:val="000000"/>
          <w:sz w:val="18"/>
          <w:szCs w:val="18"/>
        </w:rPr>
        <w:t>)</w:t>
      </w:r>
      <w:r w:rsidR="001F212A" w:rsidRPr="00CC7E8E">
        <w:rPr>
          <w:rFonts w:ascii="Cambria" w:eastAsia="微软雅黑" w:hAnsi="Cambria"/>
          <w:color w:val="000000"/>
          <w:sz w:val="18"/>
          <w:szCs w:val="18"/>
        </w:rPr>
        <w:t>，其中</w:t>
      </w:r>
      <w:r w:rsidR="001F212A" w:rsidRPr="00263581">
        <w:rPr>
          <w:rFonts w:ascii="Cambria" w:eastAsia="微软雅黑" w:hAnsi="Cambria"/>
          <w:b/>
          <w:color w:val="000000"/>
          <w:sz w:val="18"/>
          <w:szCs w:val="18"/>
        </w:rPr>
        <w:t>70kD</w:t>
      </w:r>
      <w:r w:rsidR="001F212A" w:rsidRPr="00CC7E8E">
        <w:rPr>
          <w:rFonts w:ascii="Cambria" w:eastAsia="微软雅黑" w:hAnsi="Cambria"/>
          <w:color w:val="000000"/>
          <w:sz w:val="18"/>
          <w:szCs w:val="18"/>
        </w:rPr>
        <w:t>条带为橙色，其余条带为蓝色，适合作为</w:t>
      </w:r>
      <w:r w:rsidR="001F212A" w:rsidRPr="00CC7E8E">
        <w:rPr>
          <w:rFonts w:ascii="Cambria" w:eastAsia="微软雅黑" w:hAnsi="Cambria"/>
          <w:color w:val="000000"/>
          <w:sz w:val="18"/>
          <w:szCs w:val="18"/>
        </w:rPr>
        <w:t>SDS-PAGE</w:t>
      </w:r>
      <w:r w:rsidR="001F212A" w:rsidRPr="00CC7E8E">
        <w:rPr>
          <w:rFonts w:ascii="Cambria" w:eastAsia="微软雅黑" w:hAnsi="Cambria"/>
          <w:color w:val="000000"/>
          <w:sz w:val="18"/>
          <w:szCs w:val="18"/>
        </w:rPr>
        <w:t>和</w:t>
      </w:r>
      <w:r w:rsidR="001F212A" w:rsidRPr="00CC7E8E">
        <w:rPr>
          <w:rFonts w:ascii="Cambria" w:eastAsia="微软雅黑" w:hAnsi="Cambria"/>
          <w:color w:val="000000"/>
          <w:sz w:val="18"/>
          <w:szCs w:val="18"/>
        </w:rPr>
        <w:t>Western</w:t>
      </w:r>
      <w:r w:rsidR="001F212A" w:rsidRPr="00CC7E8E">
        <w:rPr>
          <w:rFonts w:ascii="Cambria" w:eastAsia="微软雅黑" w:hAnsi="Cambria"/>
          <w:color w:val="000000"/>
          <w:sz w:val="18"/>
          <w:szCs w:val="18"/>
        </w:rPr>
        <w:t>的蛋白质分子量标准。根据上样孔的大小，本彩色预染蛋白质分子量标准通常每次上样</w:t>
      </w:r>
      <w:r w:rsidR="001F212A" w:rsidRPr="00CC7E8E">
        <w:rPr>
          <w:rFonts w:ascii="Cambria" w:eastAsia="微软雅黑" w:hAnsi="Cambria"/>
          <w:color w:val="000000"/>
          <w:sz w:val="18"/>
          <w:szCs w:val="18"/>
        </w:rPr>
        <w:t>5-10</w:t>
      </w:r>
      <w:r w:rsidR="001F212A" w:rsidRPr="00CC7E8E">
        <w:rPr>
          <w:rFonts w:ascii="Cambria" w:eastAsia="微软雅黑" w:hAnsi="Cambria"/>
          <w:color w:val="000000"/>
          <w:sz w:val="18"/>
          <w:szCs w:val="18"/>
        </w:rPr>
        <w:t>微升（</w:t>
      </w:r>
      <w:r w:rsidR="001F212A" w:rsidRPr="00CC7E8E">
        <w:rPr>
          <w:rFonts w:ascii="Cambria" w:eastAsia="微软雅黑" w:hAnsi="Cambria"/>
          <w:color w:val="000000"/>
          <w:sz w:val="18"/>
          <w:szCs w:val="18"/>
        </w:rPr>
        <w:t>5×1.5mm</w:t>
      </w:r>
      <w:r w:rsidR="001F212A" w:rsidRPr="00CC7E8E">
        <w:rPr>
          <w:rFonts w:ascii="Cambria" w:eastAsia="微软雅黑" w:hAnsi="Cambria"/>
          <w:color w:val="000000"/>
          <w:sz w:val="18"/>
          <w:szCs w:val="18"/>
        </w:rPr>
        <w:t>胶孔</w:t>
      </w:r>
      <w:r w:rsidR="001F212A" w:rsidRPr="00CC7E8E">
        <w:rPr>
          <w:rFonts w:ascii="Cambria" w:eastAsia="微软雅黑" w:hAnsi="Cambria"/>
          <w:color w:val="000000"/>
          <w:sz w:val="18"/>
          <w:szCs w:val="18"/>
        </w:rPr>
        <w:t>5ul</w:t>
      </w:r>
      <w:r w:rsidR="001F212A" w:rsidRPr="00CC7E8E">
        <w:rPr>
          <w:rFonts w:ascii="Cambria" w:eastAsia="微软雅黑" w:hAnsi="Cambria"/>
          <w:color w:val="000000"/>
          <w:sz w:val="18"/>
          <w:szCs w:val="18"/>
        </w:rPr>
        <w:t>足够），即可在电泳时、电泳后或转膜后观察到非常清楚的蛋白条带。</w:t>
      </w:r>
    </w:p>
    <w:p w:rsidR="00FF63DD" w:rsidRPr="00CC7E8E" w:rsidRDefault="00FF63DD" w:rsidP="001F212A">
      <w:pPr>
        <w:autoSpaceDE w:val="0"/>
        <w:autoSpaceDN w:val="0"/>
        <w:adjustRightInd w:val="0"/>
        <w:spacing w:line="360" w:lineRule="exact"/>
        <w:jc w:val="left"/>
        <w:rPr>
          <w:rFonts w:ascii="Cambria" w:eastAsia="微软雅黑" w:hAnsi="Cambria"/>
          <w:color w:val="000000"/>
          <w:sz w:val="18"/>
          <w:szCs w:val="18"/>
        </w:rPr>
      </w:pPr>
    </w:p>
    <w:p w:rsidR="00FF63DD" w:rsidRPr="00CC7E8E" w:rsidRDefault="00FF63DD" w:rsidP="006C60A9">
      <w:pPr>
        <w:widowControl/>
        <w:jc w:val="left"/>
        <w:rPr>
          <w:rFonts w:ascii="Cambria" w:eastAsia="宋体" w:hAnsi="Cambria" w:cs="宋体"/>
          <w:kern w:val="0"/>
          <w:sz w:val="24"/>
          <w:szCs w:val="24"/>
        </w:rPr>
      </w:pPr>
    </w:p>
    <w:p w:rsidR="00CC7E8E" w:rsidRPr="00CC7E8E" w:rsidRDefault="00CC7E8E" w:rsidP="006C60A9">
      <w:pPr>
        <w:widowControl/>
        <w:jc w:val="left"/>
        <w:rPr>
          <w:rFonts w:ascii="Cambria" w:eastAsia="宋体" w:hAnsi="Cambria" w:cs="宋体"/>
          <w:kern w:val="0"/>
          <w:sz w:val="24"/>
          <w:szCs w:val="24"/>
        </w:rPr>
      </w:pPr>
    </w:p>
    <w:p w:rsidR="00FF63DD" w:rsidRPr="00CC7E8E" w:rsidRDefault="00FF63DD" w:rsidP="006C60A9">
      <w:pPr>
        <w:widowControl/>
        <w:jc w:val="left"/>
        <w:rPr>
          <w:rFonts w:ascii="Cambria" w:eastAsia="宋体" w:hAnsi="Cambria" w:cs="宋体"/>
          <w:kern w:val="0"/>
          <w:sz w:val="24"/>
          <w:szCs w:val="24"/>
        </w:rPr>
      </w:pPr>
    </w:p>
    <w:p w:rsidR="006C60A9" w:rsidRPr="00CC7E8E" w:rsidRDefault="006C60A9" w:rsidP="006C60A9">
      <w:pPr>
        <w:widowControl/>
        <w:jc w:val="left"/>
        <w:rPr>
          <w:rFonts w:ascii="Cambria" w:eastAsia="宋体" w:hAnsi="Cambria" w:cs="宋体"/>
          <w:kern w:val="0"/>
          <w:sz w:val="24"/>
          <w:szCs w:val="24"/>
        </w:rPr>
      </w:pPr>
    </w:p>
    <w:p w:rsidR="00CC7E8E" w:rsidRPr="00CC7E8E" w:rsidRDefault="00CC7E8E" w:rsidP="006C60A9">
      <w:pPr>
        <w:widowControl/>
        <w:jc w:val="left"/>
        <w:rPr>
          <w:rFonts w:ascii="Cambria" w:eastAsia="宋体" w:hAnsi="Cambria" w:cs="宋体"/>
          <w:kern w:val="0"/>
          <w:sz w:val="24"/>
          <w:szCs w:val="24"/>
        </w:rPr>
      </w:pPr>
    </w:p>
    <w:p w:rsidR="00826CD4" w:rsidRPr="00CC7E8E" w:rsidRDefault="00263581" w:rsidP="00E05071">
      <w:pPr>
        <w:autoSpaceDE w:val="0"/>
        <w:autoSpaceDN w:val="0"/>
        <w:adjustRightInd w:val="0"/>
        <w:jc w:val="left"/>
        <w:rPr>
          <w:rFonts w:ascii="Cambria" w:eastAsia="微软雅黑" w:hAnsi="Cambria" w:cs="Arial"/>
          <w:b/>
          <w:bCs/>
          <w:kern w:val="0"/>
          <w:szCs w:val="21"/>
        </w:rPr>
      </w:pPr>
      <w:r>
        <w:rPr>
          <w:rFonts w:ascii="Cambria" w:eastAsia="宋体" w:hAnsi="Cambria" w:cs="宋体"/>
          <w:noProof/>
          <w:kern w:val="0"/>
          <w:sz w:val="24"/>
          <w:szCs w:val="24"/>
        </w:rPr>
        <w:pict>
          <v:shapetype id="_x0000_t202" coordsize="21600,21600" o:spt="202" path="m,l,21600r21600,l21600,xe">
            <v:stroke joinstyle="miter"/>
            <v:path gradientshapeok="t" o:connecttype="rect"/>
          </v:shapetype>
          <v:shape id="文本框 3" o:spid="_x0000_s2057" type="#_x0000_t202" style="position:absolute;margin-left:407.5pt;margin-top:4.3pt;width:96.8pt;height:23.35pt;z-index:251669504" o:gfxdata="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MGgRrYAAAA&#10;CgEAAA8AAAAAAAAAAQAgAAAAIgAAAGRycy9kb3ducmV2LnhtbFBLAQIUABQAAAAIAIdO4kD7l4TA&#10;qwEAADIDAAAOAAAAAAAAAAEAIAAAACcBAABkcnMvZTJvRG9jLnhtbFBLBQYAAAAABgAGAFkBAABE&#10;BQAAAAA=&#10;" stroked="f">
            <v:textbox>
              <w:txbxContent>
                <w:p w:rsidR="00263581" w:rsidRPr="00263581" w:rsidRDefault="00263581" w:rsidP="00263581">
                  <w:pPr>
                    <w:rPr>
                      <w:rFonts w:ascii="Cambria" w:hAnsi="Cambria"/>
                      <w:b/>
                      <w:sz w:val="18"/>
                      <w:szCs w:val="18"/>
                    </w:rPr>
                  </w:pPr>
                  <w:r w:rsidRPr="00263581">
                    <w:rPr>
                      <w:rFonts w:ascii="Cambria" w:hAnsi="Cambria"/>
                      <w:b/>
                      <w:sz w:val="18"/>
                      <w:szCs w:val="18"/>
                    </w:rPr>
                    <w:t>15%Tris-Glycine</w:t>
                  </w:r>
                </w:p>
              </w:txbxContent>
            </v:textbox>
          </v:shape>
        </w:pict>
      </w:r>
      <w:r w:rsidR="002C1282" w:rsidRPr="00CC7E8E">
        <w:rPr>
          <w:rFonts w:ascii="Cambria" w:eastAsia="微软雅黑" w:hAnsi="Cambria" w:cs="Arial"/>
          <w:b/>
          <w:noProof/>
          <w:kern w:val="0"/>
          <w:szCs w:val="21"/>
        </w:rPr>
        <w:pict>
          <v:shape id="_x0000_s2054" type="#_x0000_t32" style="position:absolute;margin-left:.3pt;margin-top:25.4pt;width:404.25pt;height:0;z-index:251664384" o:connectortype="straight" strokeweight="1.5pt"/>
        </w:pict>
      </w:r>
      <w:r w:rsidR="00826CD4" w:rsidRPr="00CC7E8E">
        <w:rPr>
          <w:rFonts w:ascii="Cambria" w:eastAsia="微软雅黑" w:hAnsi="Cambria" w:cs="Arial"/>
          <w:b/>
          <w:bCs/>
          <w:kern w:val="0"/>
          <w:szCs w:val="21"/>
        </w:rPr>
        <w:t>使用方法</w:t>
      </w:r>
    </w:p>
    <w:p w:rsidR="001F212A" w:rsidRPr="00CC7E8E" w:rsidRDefault="001F212A" w:rsidP="001F212A">
      <w:pPr>
        <w:spacing w:line="360" w:lineRule="exact"/>
        <w:rPr>
          <w:rFonts w:ascii="Cambria" w:eastAsia="微软雅黑" w:hAnsi="Cambria"/>
          <w:color w:val="000000"/>
          <w:sz w:val="18"/>
          <w:szCs w:val="18"/>
        </w:rPr>
      </w:pPr>
      <w:r w:rsidRPr="00CC7E8E">
        <w:rPr>
          <w:rFonts w:ascii="Cambria" w:eastAsia="微软雅黑" w:hAnsi="Cambria"/>
          <w:color w:val="000000"/>
          <w:sz w:val="18"/>
          <w:szCs w:val="18"/>
        </w:rPr>
        <w:t xml:space="preserve">1. </w:t>
      </w:r>
      <w:r w:rsidRPr="00CC7E8E">
        <w:rPr>
          <w:rFonts w:ascii="Cambria" w:eastAsia="微软雅黑" w:hAnsi="Cambria"/>
          <w:color w:val="000000"/>
          <w:sz w:val="18"/>
          <w:szCs w:val="18"/>
        </w:rPr>
        <w:t>室温下解冻后完全溶解并轻轻充分混匀，不要煮沸；</w:t>
      </w:r>
    </w:p>
    <w:p w:rsidR="001F212A" w:rsidRPr="00CC7E8E" w:rsidRDefault="001F212A" w:rsidP="001F212A">
      <w:pPr>
        <w:spacing w:line="360" w:lineRule="exact"/>
        <w:rPr>
          <w:rFonts w:ascii="Cambria" w:eastAsia="微软雅黑" w:hAnsi="Cambria"/>
          <w:color w:val="000000"/>
          <w:sz w:val="18"/>
          <w:szCs w:val="18"/>
        </w:rPr>
      </w:pPr>
      <w:r w:rsidRPr="00CC7E8E">
        <w:rPr>
          <w:rFonts w:ascii="Cambria" w:eastAsia="微软雅黑" w:hAnsi="Cambria"/>
          <w:color w:val="000000"/>
          <w:sz w:val="18"/>
          <w:szCs w:val="18"/>
        </w:rPr>
        <w:t xml:space="preserve">2. </w:t>
      </w:r>
      <w:r w:rsidRPr="00CC7E8E">
        <w:rPr>
          <w:rFonts w:ascii="Cambria" w:eastAsia="微软雅黑" w:hAnsi="Cambria"/>
          <w:color w:val="000000"/>
          <w:sz w:val="18"/>
          <w:szCs w:val="18"/>
        </w:rPr>
        <w:t>取本产品</w:t>
      </w:r>
      <w:r w:rsidRPr="00CC7E8E">
        <w:rPr>
          <w:rFonts w:ascii="Cambria" w:eastAsia="微软雅黑" w:hAnsi="Cambria"/>
          <w:color w:val="000000"/>
          <w:sz w:val="18"/>
          <w:szCs w:val="18"/>
        </w:rPr>
        <w:t>5ul</w:t>
      </w:r>
      <w:r w:rsidRPr="00CC7E8E">
        <w:rPr>
          <w:rFonts w:ascii="Cambria" w:eastAsia="微软雅黑" w:hAnsi="Cambria"/>
          <w:color w:val="000000"/>
          <w:sz w:val="18"/>
          <w:szCs w:val="18"/>
        </w:rPr>
        <w:t>与实验样品同时进行聚丙烯酰胺凝胶电泳；建议有条件的实验室在初次使用本产品时可以根据自身的实验条件和实验习惯通过预实验确定合适的上样量，这样可以节约成本，同时获得效果更佳的实验图片；</w:t>
      </w:r>
    </w:p>
    <w:p w:rsidR="00151453" w:rsidRPr="00CC7E8E" w:rsidRDefault="002C1282" w:rsidP="00151453">
      <w:pPr>
        <w:autoSpaceDE w:val="0"/>
        <w:autoSpaceDN w:val="0"/>
        <w:adjustRightInd w:val="0"/>
        <w:jc w:val="left"/>
        <w:rPr>
          <w:rFonts w:ascii="Cambria" w:eastAsia="微软雅黑" w:hAnsi="Cambria" w:cs="Arial"/>
          <w:b/>
          <w:noProof/>
          <w:kern w:val="0"/>
          <w:szCs w:val="21"/>
        </w:rPr>
      </w:pPr>
      <w:r w:rsidRPr="00CC7E8E">
        <w:rPr>
          <w:rFonts w:ascii="Cambria" w:eastAsia="微软雅黑" w:hAnsi="Cambria" w:cs="Arial"/>
          <w:b/>
          <w:noProof/>
          <w:kern w:val="0"/>
          <w:szCs w:val="21"/>
        </w:rPr>
        <w:pict>
          <v:shape id="_x0000_s2055" type="#_x0000_t32" style="position:absolute;margin-left:.3pt;margin-top:27.5pt;width:480.75pt;height:0;z-index:251665408" o:connectortype="straight" strokeweight="1.5pt"/>
        </w:pict>
      </w:r>
      <w:r w:rsidR="00151453" w:rsidRPr="00CC7E8E">
        <w:rPr>
          <w:rFonts w:ascii="Cambria" w:eastAsia="微软雅黑" w:hAnsi="Cambria" w:cs="Arial"/>
          <w:b/>
          <w:noProof/>
          <w:kern w:val="0"/>
          <w:szCs w:val="21"/>
        </w:rPr>
        <w:t>使用注意</w:t>
      </w:r>
    </w:p>
    <w:p w:rsidR="008C1A42" w:rsidRPr="00CC7E8E" w:rsidRDefault="006C60A9" w:rsidP="006C60A9">
      <w:pPr>
        <w:autoSpaceDE w:val="0"/>
        <w:autoSpaceDN w:val="0"/>
        <w:adjustRightInd w:val="0"/>
        <w:spacing w:line="360" w:lineRule="exact"/>
        <w:jc w:val="left"/>
        <w:rPr>
          <w:rFonts w:ascii="Cambria" w:eastAsia="微软雅黑" w:hAnsi="Cambria"/>
          <w:color w:val="000000"/>
          <w:sz w:val="18"/>
          <w:szCs w:val="18"/>
        </w:rPr>
      </w:pPr>
      <w:r w:rsidRPr="00CC7E8E">
        <w:rPr>
          <w:rFonts w:ascii="Cambria" w:eastAsia="微软雅黑" w:hAnsi="Cambria"/>
          <w:color w:val="000000"/>
          <w:sz w:val="18"/>
          <w:szCs w:val="18"/>
        </w:rPr>
        <w:t xml:space="preserve">1. </w:t>
      </w:r>
      <w:r w:rsidR="001F212A" w:rsidRPr="00CC7E8E">
        <w:rPr>
          <w:rFonts w:ascii="Cambria" w:eastAsia="微软雅黑" w:hAnsi="Cambria"/>
          <w:color w:val="000000"/>
          <w:sz w:val="18"/>
          <w:szCs w:val="18"/>
        </w:rPr>
        <w:t>本彩色预染蛋白质分子量标准已经配制在</w:t>
      </w:r>
      <w:r w:rsidR="001F212A" w:rsidRPr="00CC7E8E">
        <w:rPr>
          <w:rFonts w:ascii="Cambria" w:eastAsia="微软雅黑" w:hAnsi="Cambria"/>
          <w:color w:val="000000"/>
          <w:sz w:val="18"/>
          <w:szCs w:val="18"/>
        </w:rPr>
        <w:t>1×SDS-PAGE</w:t>
      </w:r>
      <w:r w:rsidR="001F212A" w:rsidRPr="00CC7E8E">
        <w:rPr>
          <w:rFonts w:ascii="Cambria" w:eastAsia="微软雅黑" w:hAnsi="Cambria"/>
          <w:color w:val="000000"/>
          <w:sz w:val="18"/>
          <w:szCs w:val="18"/>
        </w:rPr>
        <w:t>上样缓冲液中，直接使用，不要煮沸。</w:t>
      </w:r>
    </w:p>
    <w:p w:rsidR="006C60A9" w:rsidRPr="00CC7E8E" w:rsidRDefault="006C60A9" w:rsidP="006C60A9">
      <w:pPr>
        <w:autoSpaceDE w:val="0"/>
        <w:autoSpaceDN w:val="0"/>
        <w:adjustRightInd w:val="0"/>
        <w:spacing w:line="360" w:lineRule="exact"/>
        <w:jc w:val="left"/>
        <w:rPr>
          <w:rFonts w:ascii="Cambria" w:eastAsia="微软雅黑" w:hAnsi="Cambria"/>
          <w:color w:val="000000"/>
          <w:sz w:val="18"/>
          <w:szCs w:val="18"/>
        </w:rPr>
      </w:pPr>
      <w:r w:rsidRPr="00CC7E8E">
        <w:rPr>
          <w:rFonts w:ascii="Cambria" w:eastAsia="微软雅黑" w:hAnsi="Cambria"/>
          <w:color w:val="000000"/>
          <w:sz w:val="18"/>
          <w:szCs w:val="18"/>
        </w:rPr>
        <w:t xml:space="preserve">2. </w:t>
      </w:r>
      <w:r w:rsidRPr="00CC7E8E">
        <w:rPr>
          <w:rFonts w:ascii="Cambria" w:eastAsia="微软雅黑" w:hAnsi="Cambria"/>
          <w:color w:val="000000"/>
          <w:sz w:val="18"/>
          <w:szCs w:val="18"/>
        </w:rPr>
        <w:t>在低浓度胶时，低分子量蛋白会泳动于染料前缘。</w:t>
      </w:r>
    </w:p>
    <w:p w:rsidR="006C60A9" w:rsidRPr="00CC7E8E" w:rsidRDefault="006C60A9" w:rsidP="006C60A9">
      <w:pPr>
        <w:spacing w:line="360" w:lineRule="exact"/>
        <w:rPr>
          <w:rFonts w:ascii="Cambria" w:eastAsia="微软雅黑" w:hAnsi="Cambria"/>
          <w:color w:val="000000"/>
          <w:sz w:val="18"/>
          <w:szCs w:val="18"/>
        </w:rPr>
      </w:pPr>
      <w:r w:rsidRPr="00CC7E8E">
        <w:rPr>
          <w:rFonts w:ascii="Cambria" w:eastAsia="微软雅黑" w:hAnsi="Cambria"/>
          <w:color w:val="000000"/>
          <w:sz w:val="18"/>
          <w:szCs w:val="18"/>
        </w:rPr>
        <w:t xml:space="preserve">3. </w:t>
      </w:r>
      <w:r w:rsidRPr="00CC7E8E">
        <w:rPr>
          <w:rFonts w:ascii="Cambria" w:eastAsia="微软雅黑" w:hAnsi="Cambria"/>
          <w:color w:val="000000"/>
          <w:sz w:val="18"/>
          <w:szCs w:val="18"/>
        </w:rPr>
        <w:t>大分子量蛋白</w:t>
      </w:r>
      <w:r w:rsidRPr="00CC7E8E">
        <w:rPr>
          <w:rFonts w:ascii="Cambria" w:eastAsia="微软雅黑" w:hAnsi="Cambria"/>
          <w:color w:val="000000"/>
          <w:sz w:val="18"/>
          <w:szCs w:val="18"/>
        </w:rPr>
        <w:t>Western blot</w:t>
      </w:r>
      <w:r w:rsidRPr="00CC7E8E">
        <w:rPr>
          <w:rFonts w:ascii="Cambria" w:eastAsia="微软雅黑" w:hAnsi="Cambria"/>
          <w:color w:val="000000"/>
          <w:sz w:val="18"/>
          <w:szCs w:val="18"/>
        </w:rPr>
        <w:t>时需要延长转膜时间或加高转膜电压。</w:t>
      </w:r>
    </w:p>
    <w:p w:rsidR="006C60A9" w:rsidRPr="00CC7E8E" w:rsidRDefault="006C60A9" w:rsidP="006C60A9">
      <w:pPr>
        <w:spacing w:line="360" w:lineRule="exact"/>
        <w:rPr>
          <w:rFonts w:ascii="Cambria" w:eastAsia="微软雅黑" w:hAnsi="Cambria"/>
          <w:color w:val="000000"/>
          <w:sz w:val="18"/>
          <w:szCs w:val="18"/>
        </w:rPr>
      </w:pPr>
      <w:r w:rsidRPr="00CC7E8E">
        <w:rPr>
          <w:rFonts w:ascii="Cambria" w:eastAsia="微软雅黑" w:hAnsi="Cambria"/>
          <w:color w:val="000000"/>
          <w:sz w:val="18"/>
          <w:szCs w:val="18"/>
        </w:rPr>
        <w:t xml:space="preserve">4. </w:t>
      </w:r>
      <w:r w:rsidRPr="00CC7E8E">
        <w:rPr>
          <w:rFonts w:ascii="Cambria" w:eastAsia="微软雅黑" w:hAnsi="Cambria"/>
          <w:color w:val="000000"/>
          <w:sz w:val="18"/>
          <w:szCs w:val="18"/>
        </w:rPr>
        <w:t>由于没有前端染料来提醒电泳结束，请注意监控防止低分子量蛋白电泳出胶。</w:t>
      </w:r>
    </w:p>
    <w:p w:rsidR="00151453" w:rsidRPr="00CC7E8E" w:rsidRDefault="002C1282" w:rsidP="00151453">
      <w:pPr>
        <w:autoSpaceDE w:val="0"/>
        <w:autoSpaceDN w:val="0"/>
        <w:adjustRightInd w:val="0"/>
        <w:spacing w:line="360" w:lineRule="auto"/>
        <w:jc w:val="left"/>
        <w:rPr>
          <w:rFonts w:ascii="Cambria" w:eastAsia="微软雅黑" w:hAnsi="Cambria" w:cs="Arial"/>
          <w:b/>
          <w:bCs/>
          <w:kern w:val="0"/>
          <w:szCs w:val="21"/>
        </w:rPr>
      </w:pPr>
      <w:r w:rsidRPr="00CC7E8E">
        <w:rPr>
          <w:rFonts w:ascii="Cambria" w:eastAsia="微软雅黑" w:hAnsi="Cambria" w:cs="Arial"/>
          <w:b/>
          <w:noProof/>
          <w:kern w:val="0"/>
          <w:szCs w:val="21"/>
        </w:rPr>
        <w:pict>
          <v:shape id="_x0000_s2056" type="#_x0000_t32" style="position:absolute;margin-left:.3pt;margin-top:29.55pt;width:480.75pt;height:0;z-index:251667456" o:connectortype="straight" strokeweight="1.5pt"/>
        </w:pict>
      </w:r>
      <w:r w:rsidR="00151453" w:rsidRPr="00CC7E8E">
        <w:rPr>
          <w:rFonts w:ascii="Cambria" w:eastAsia="微软雅黑" w:hAnsi="Cambria" w:cs="Arial"/>
          <w:b/>
          <w:noProof/>
          <w:kern w:val="0"/>
          <w:szCs w:val="21"/>
        </w:rPr>
        <w:t>成分组成</w:t>
      </w:r>
    </w:p>
    <w:tbl>
      <w:tblPr>
        <w:tblW w:w="0" w:type="auto"/>
        <w:tblBorders>
          <w:top w:val="nil"/>
          <w:left w:val="nil"/>
          <w:bottom w:val="nil"/>
          <w:right w:val="nil"/>
        </w:tblBorders>
        <w:tblLayout w:type="fixed"/>
        <w:tblLook w:val="0000"/>
      </w:tblPr>
      <w:tblGrid>
        <w:gridCol w:w="2943"/>
        <w:gridCol w:w="6521"/>
      </w:tblGrid>
      <w:tr w:rsidR="00151453" w:rsidRPr="00CC7E8E" w:rsidTr="008E17F2">
        <w:trPr>
          <w:trHeight w:hRule="exact" w:val="454"/>
        </w:trPr>
        <w:tc>
          <w:tcPr>
            <w:tcW w:w="2943" w:type="dxa"/>
          </w:tcPr>
          <w:p w:rsidR="00151453" w:rsidRPr="00CC7E8E" w:rsidRDefault="001E0F35" w:rsidP="008E17F2">
            <w:pPr>
              <w:pStyle w:val="Default"/>
              <w:rPr>
                <w:rFonts w:ascii="Cambria" w:hAnsi="Cambria"/>
                <w:i/>
                <w:sz w:val="18"/>
                <w:szCs w:val="18"/>
              </w:rPr>
            </w:pPr>
            <w:r w:rsidRPr="00CC7E8E">
              <w:rPr>
                <w:rFonts w:ascii="Cambria" w:hAnsi="Gill Sans MT"/>
                <w:i/>
                <w:sz w:val="18"/>
                <w:szCs w:val="18"/>
              </w:rPr>
              <w:t>预染蛋白质</w:t>
            </w:r>
          </w:p>
        </w:tc>
        <w:tc>
          <w:tcPr>
            <w:tcW w:w="6521" w:type="dxa"/>
          </w:tcPr>
          <w:p w:rsidR="00151453" w:rsidRPr="00CC7E8E" w:rsidRDefault="001F212A" w:rsidP="008E17F2">
            <w:pPr>
              <w:pStyle w:val="Default"/>
              <w:rPr>
                <w:rFonts w:ascii="Cambria" w:hAnsi="Cambria"/>
                <w:i/>
                <w:sz w:val="18"/>
                <w:szCs w:val="18"/>
              </w:rPr>
            </w:pPr>
            <w:r w:rsidRPr="00CC7E8E">
              <w:rPr>
                <w:rFonts w:ascii="Cambria" w:hAnsi="Cambria"/>
                <w:i/>
                <w:sz w:val="18"/>
                <w:szCs w:val="18"/>
              </w:rPr>
              <w:t>9</w:t>
            </w:r>
            <w:r w:rsidR="008C1A42" w:rsidRPr="00CC7E8E">
              <w:rPr>
                <w:rFonts w:ascii="Cambria" w:hAnsi="Gill Sans MT"/>
                <w:i/>
                <w:sz w:val="18"/>
                <w:szCs w:val="18"/>
              </w:rPr>
              <w:t>种</w:t>
            </w:r>
          </w:p>
        </w:tc>
      </w:tr>
      <w:tr w:rsidR="00151453" w:rsidRPr="00CC7E8E" w:rsidTr="008E17F2">
        <w:trPr>
          <w:trHeight w:hRule="exact" w:val="454"/>
        </w:trPr>
        <w:tc>
          <w:tcPr>
            <w:tcW w:w="2943"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Tris-HCl , pH 7.5</w:t>
            </w:r>
          </w:p>
        </w:tc>
        <w:tc>
          <w:tcPr>
            <w:tcW w:w="6521"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67 mM</w:t>
            </w:r>
          </w:p>
        </w:tc>
      </w:tr>
      <w:tr w:rsidR="00151453" w:rsidRPr="00CC7E8E" w:rsidTr="008E17F2">
        <w:trPr>
          <w:trHeight w:hRule="exact" w:val="454"/>
        </w:trPr>
        <w:tc>
          <w:tcPr>
            <w:tcW w:w="2943"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EDTA</w:t>
            </w:r>
          </w:p>
        </w:tc>
        <w:tc>
          <w:tcPr>
            <w:tcW w:w="6521"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5 mM</w:t>
            </w:r>
          </w:p>
        </w:tc>
      </w:tr>
      <w:tr w:rsidR="00151453" w:rsidRPr="00CC7E8E" w:rsidTr="008E17F2">
        <w:trPr>
          <w:trHeight w:hRule="exact" w:val="454"/>
        </w:trPr>
        <w:tc>
          <w:tcPr>
            <w:tcW w:w="2943"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SDS</w:t>
            </w:r>
          </w:p>
        </w:tc>
        <w:tc>
          <w:tcPr>
            <w:tcW w:w="6521" w:type="dxa"/>
          </w:tcPr>
          <w:p w:rsidR="00151453" w:rsidRPr="00CC7E8E" w:rsidRDefault="001E0F35" w:rsidP="008E17F2">
            <w:pPr>
              <w:pStyle w:val="Default"/>
              <w:rPr>
                <w:rFonts w:ascii="Cambria" w:hAnsi="Cambria"/>
                <w:i/>
                <w:sz w:val="18"/>
                <w:szCs w:val="18"/>
              </w:rPr>
            </w:pPr>
            <w:r w:rsidRPr="00CC7E8E">
              <w:rPr>
                <w:rFonts w:ascii="Cambria" w:hAnsi="Cambria"/>
                <w:i/>
                <w:sz w:val="18"/>
                <w:szCs w:val="18"/>
              </w:rPr>
              <w:t>2% (W/V)</w:t>
            </w:r>
          </w:p>
        </w:tc>
      </w:tr>
      <w:tr w:rsidR="001E0F35" w:rsidRPr="00CC7E8E" w:rsidTr="008E17F2">
        <w:trPr>
          <w:trHeight w:hRule="exact" w:val="454"/>
        </w:trPr>
        <w:tc>
          <w:tcPr>
            <w:tcW w:w="2943" w:type="dxa"/>
          </w:tcPr>
          <w:p w:rsidR="001E0F35" w:rsidRPr="00CC7E8E" w:rsidRDefault="001E0F35" w:rsidP="008E17F2">
            <w:pPr>
              <w:pStyle w:val="Default"/>
              <w:rPr>
                <w:rFonts w:ascii="Cambria" w:hAnsi="Cambria"/>
                <w:i/>
                <w:sz w:val="18"/>
                <w:szCs w:val="18"/>
              </w:rPr>
            </w:pPr>
            <w:r w:rsidRPr="00CC7E8E">
              <w:rPr>
                <w:rFonts w:ascii="Cambria" w:hAnsi="Cambria"/>
                <w:i/>
                <w:sz w:val="18"/>
                <w:szCs w:val="18"/>
              </w:rPr>
              <w:t>Glycerol</w:t>
            </w:r>
          </w:p>
        </w:tc>
        <w:tc>
          <w:tcPr>
            <w:tcW w:w="6521" w:type="dxa"/>
          </w:tcPr>
          <w:p w:rsidR="001E0F35" w:rsidRPr="00CC7E8E" w:rsidRDefault="001E0F35" w:rsidP="008E17F2">
            <w:pPr>
              <w:pStyle w:val="Default"/>
              <w:rPr>
                <w:rFonts w:ascii="Cambria" w:hAnsi="Cambria"/>
                <w:i/>
                <w:sz w:val="18"/>
                <w:szCs w:val="18"/>
              </w:rPr>
            </w:pPr>
            <w:r w:rsidRPr="00CC7E8E">
              <w:rPr>
                <w:rFonts w:ascii="Cambria" w:hAnsi="Cambria"/>
                <w:i/>
                <w:sz w:val="18"/>
                <w:szCs w:val="18"/>
              </w:rPr>
              <w:t>33% (W/V)</w:t>
            </w:r>
          </w:p>
        </w:tc>
      </w:tr>
      <w:tr w:rsidR="001E0F35" w:rsidRPr="00CC7E8E" w:rsidTr="008E17F2">
        <w:trPr>
          <w:trHeight w:hRule="exact" w:val="454"/>
        </w:trPr>
        <w:tc>
          <w:tcPr>
            <w:tcW w:w="2943" w:type="dxa"/>
          </w:tcPr>
          <w:p w:rsidR="001E0F35" w:rsidRPr="00CC7E8E" w:rsidRDefault="001E0F35" w:rsidP="001E0F35">
            <w:pPr>
              <w:pStyle w:val="Default"/>
              <w:spacing w:line="360" w:lineRule="exact"/>
              <w:rPr>
                <w:rFonts w:ascii="Cambria" w:hAnsi="Cambria"/>
                <w:i/>
                <w:sz w:val="18"/>
                <w:szCs w:val="18"/>
              </w:rPr>
            </w:pPr>
            <w:r w:rsidRPr="00CC7E8E">
              <w:rPr>
                <w:rFonts w:ascii="Cambria" w:hAnsi="Cambria"/>
                <w:i/>
                <w:sz w:val="18"/>
                <w:szCs w:val="18"/>
              </w:rPr>
              <w:t>proclin300</w:t>
            </w:r>
          </w:p>
          <w:p w:rsidR="001E0F35" w:rsidRPr="00CC7E8E" w:rsidRDefault="001E0F35" w:rsidP="008E17F2">
            <w:pPr>
              <w:pStyle w:val="Default"/>
              <w:rPr>
                <w:rFonts w:ascii="Cambria" w:hAnsi="Cambria"/>
                <w:i/>
                <w:sz w:val="18"/>
                <w:szCs w:val="18"/>
              </w:rPr>
            </w:pPr>
          </w:p>
        </w:tc>
        <w:tc>
          <w:tcPr>
            <w:tcW w:w="6521" w:type="dxa"/>
          </w:tcPr>
          <w:p w:rsidR="001E0F35" w:rsidRPr="00CC7E8E" w:rsidRDefault="001E0F35" w:rsidP="008E17F2">
            <w:pPr>
              <w:pStyle w:val="Default"/>
              <w:rPr>
                <w:rFonts w:ascii="Cambria" w:hAnsi="Cambria"/>
                <w:i/>
                <w:sz w:val="18"/>
                <w:szCs w:val="18"/>
              </w:rPr>
            </w:pPr>
            <w:r w:rsidRPr="00CC7E8E">
              <w:rPr>
                <w:rFonts w:ascii="Cambria" w:hAnsi="Cambria"/>
                <w:i/>
                <w:sz w:val="18"/>
                <w:szCs w:val="18"/>
              </w:rPr>
              <w:t>0.02% (W/V)</w:t>
            </w:r>
          </w:p>
        </w:tc>
      </w:tr>
    </w:tbl>
    <w:p w:rsidR="00E05071" w:rsidRPr="00CC7E8E" w:rsidRDefault="00826CD4" w:rsidP="00E05071">
      <w:pPr>
        <w:autoSpaceDE w:val="0"/>
        <w:autoSpaceDN w:val="0"/>
        <w:adjustRightInd w:val="0"/>
        <w:jc w:val="left"/>
        <w:rPr>
          <w:rFonts w:ascii="Cambria" w:eastAsia="微软雅黑" w:hAnsi="Cambria" w:cs="Arial"/>
          <w:kern w:val="0"/>
          <w:szCs w:val="21"/>
        </w:rPr>
      </w:pPr>
      <w:r w:rsidRPr="00CC7E8E">
        <w:rPr>
          <w:rFonts w:ascii="Cambria" w:eastAsia="微软雅黑" w:hAnsi="Cambria" w:cs="Arial"/>
          <w:b/>
          <w:bCs/>
          <w:kern w:val="0"/>
          <w:szCs w:val="21"/>
        </w:rPr>
        <w:t>保存温度</w:t>
      </w:r>
    </w:p>
    <w:p w:rsidR="00E05071" w:rsidRPr="00CC7E8E" w:rsidRDefault="00151453" w:rsidP="00E05071">
      <w:pPr>
        <w:spacing w:line="360" w:lineRule="auto"/>
        <w:rPr>
          <w:rFonts w:ascii="Cambria" w:eastAsia="微软雅黑" w:hAnsi="Cambria"/>
          <w:sz w:val="18"/>
          <w:szCs w:val="18"/>
        </w:rPr>
      </w:pPr>
      <w:r w:rsidRPr="00CC7E8E">
        <w:rPr>
          <w:rFonts w:ascii="Cambria" w:eastAsia="微软雅黑" w:hAnsi="Cambria"/>
          <w:sz w:val="18"/>
          <w:szCs w:val="18"/>
        </w:rPr>
        <w:t>本制品可以于</w:t>
      </w:r>
      <w:r w:rsidRPr="00CC7E8E">
        <w:rPr>
          <w:rFonts w:ascii="Cambria" w:eastAsia="微软雅黑" w:hAnsi="Cambria"/>
          <w:sz w:val="18"/>
          <w:szCs w:val="18"/>
        </w:rPr>
        <w:t>-20</w:t>
      </w:r>
      <w:r w:rsidRPr="00CC7E8E">
        <w:rPr>
          <w:rFonts w:ascii="Cambria" w:eastAsia="微软雅黑" w:hAnsi="微软雅黑"/>
          <w:sz w:val="18"/>
          <w:szCs w:val="18"/>
        </w:rPr>
        <w:t>℃</w:t>
      </w:r>
      <w:r w:rsidRPr="00CC7E8E">
        <w:rPr>
          <w:rFonts w:ascii="Cambria" w:eastAsia="微软雅黑" w:hAnsi="Cambria"/>
          <w:sz w:val="18"/>
          <w:szCs w:val="18"/>
        </w:rPr>
        <w:t>保存</w:t>
      </w:r>
      <w:r w:rsidR="001E0F35" w:rsidRPr="00CC7E8E">
        <w:rPr>
          <w:rFonts w:ascii="Cambria" w:eastAsia="微软雅黑" w:hAnsi="Cambria"/>
          <w:sz w:val="18"/>
          <w:szCs w:val="18"/>
        </w:rPr>
        <w:t>2</w:t>
      </w:r>
      <w:r w:rsidR="00965079" w:rsidRPr="00CC7E8E">
        <w:rPr>
          <w:rFonts w:ascii="Cambria" w:eastAsia="微软雅黑" w:hAnsi="Cambria"/>
          <w:sz w:val="18"/>
          <w:szCs w:val="18"/>
        </w:rPr>
        <w:t>年</w:t>
      </w:r>
      <w:r w:rsidRPr="00CC7E8E">
        <w:rPr>
          <w:rFonts w:ascii="Cambria" w:eastAsia="微软雅黑" w:hAnsi="Cambria"/>
          <w:sz w:val="18"/>
          <w:szCs w:val="18"/>
        </w:rPr>
        <w:t>；</w:t>
      </w:r>
      <w:r w:rsidR="00965079" w:rsidRPr="00CC7E8E">
        <w:rPr>
          <w:rFonts w:ascii="Cambria" w:eastAsia="微软雅黑" w:hAnsi="Cambria"/>
          <w:sz w:val="18"/>
          <w:szCs w:val="18"/>
        </w:rPr>
        <w:t>4</w:t>
      </w:r>
      <w:r w:rsidR="00965079" w:rsidRPr="00CC7E8E">
        <w:rPr>
          <w:rFonts w:ascii="Cambria" w:eastAsia="微软雅黑" w:hAnsi="微软雅黑"/>
          <w:sz w:val="18"/>
          <w:szCs w:val="18"/>
        </w:rPr>
        <w:t>℃</w:t>
      </w:r>
      <w:r w:rsidRPr="00CC7E8E">
        <w:rPr>
          <w:rFonts w:ascii="Cambria" w:eastAsia="微软雅黑" w:hAnsi="Cambria"/>
          <w:sz w:val="18"/>
          <w:szCs w:val="18"/>
        </w:rPr>
        <w:t>放置</w:t>
      </w:r>
      <w:r w:rsidR="00965079" w:rsidRPr="00CC7E8E">
        <w:rPr>
          <w:rFonts w:ascii="Cambria" w:eastAsia="微软雅黑" w:hAnsi="Cambria"/>
          <w:sz w:val="18"/>
          <w:szCs w:val="18"/>
        </w:rPr>
        <w:t>2</w:t>
      </w:r>
      <w:r w:rsidRPr="00CC7E8E">
        <w:rPr>
          <w:rFonts w:ascii="Cambria" w:eastAsia="微软雅黑" w:hAnsi="Cambria"/>
          <w:sz w:val="18"/>
          <w:szCs w:val="18"/>
        </w:rPr>
        <w:t>个月</w:t>
      </w:r>
      <w:r w:rsidR="001E0F35" w:rsidRPr="00CC7E8E">
        <w:rPr>
          <w:rFonts w:ascii="Cambria" w:eastAsia="微软雅黑" w:hAnsi="Cambria"/>
          <w:sz w:val="18"/>
          <w:szCs w:val="18"/>
        </w:rPr>
        <w:t>；</w:t>
      </w:r>
      <w:r w:rsidR="00965079" w:rsidRPr="00CC7E8E">
        <w:rPr>
          <w:rFonts w:ascii="Cambria" w:eastAsia="微软雅黑" w:hAnsi="Cambria"/>
          <w:sz w:val="18"/>
          <w:szCs w:val="18"/>
        </w:rPr>
        <w:t>室温放置</w:t>
      </w:r>
      <w:r w:rsidR="00965079" w:rsidRPr="00CC7E8E">
        <w:rPr>
          <w:rFonts w:ascii="Cambria" w:eastAsia="微软雅黑" w:hAnsi="Cambria"/>
          <w:sz w:val="18"/>
          <w:szCs w:val="18"/>
        </w:rPr>
        <w:t>2</w:t>
      </w:r>
      <w:r w:rsidR="00965079" w:rsidRPr="00CC7E8E">
        <w:rPr>
          <w:rFonts w:ascii="Cambria" w:eastAsia="微软雅黑" w:hAnsi="Cambria"/>
          <w:sz w:val="18"/>
          <w:szCs w:val="18"/>
        </w:rPr>
        <w:t>周无明显降解</w:t>
      </w:r>
      <w:r w:rsidR="002C1282" w:rsidRPr="00CC7E8E">
        <w:rPr>
          <w:rFonts w:ascii="Cambria" w:hAnsi="Cambria" w:cs="Arial"/>
          <w:noProof/>
          <w:kern w:val="0"/>
          <w:sz w:val="18"/>
          <w:szCs w:val="18"/>
        </w:rPr>
        <w:pict>
          <v:shape id="_x0000_s2053" type="#_x0000_t32" style="position:absolute;left:0;text-align:left;margin-left:.3pt;margin-top:2.4pt;width:480.75pt;height:0;z-index:251663360;mso-position-horizontal-relative:text;mso-position-vertical-relative:text" o:connectortype="straight" strokeweight="1.5pt"/>
        </w:pict>
      </w:r>
      <w:r w:rsidR="001E0F35" w:rsidRPr="00CC7E8E">
        <w:rPr>
          <w:rFonts w:ascii="Cambria" w:eastAsia="微软雅黑" w:hAnsi="Cambria"/>
          <w:sz w:val="18"/>
          <w:szCs w:val="18"/>
        </w:rPr>
        <w:t>。</w:t>
      </w:r>
    </w:p>
    <w:p w:rsidR="008C23E0" w:rsidRPr="00CC7E8E" w:rsidRDefault="001A1284" w:rsidP="008C23E0">
      <w:pPr>
        <w:jc w:val="center"/>
        <w:rPr>
          <w:rFonts w:ascii="Cambria" w:hAnsi="Cambria" w:cs="Meiryo"/>
          <w:b/>
          <w:i/>
          <w:sz w:val="15"/>
          <w:szCs w:val="15"/>
        </w:rPr>
      </w:pPr>
      <w:r w:rsidRPr="00CC7E8E">
        <w:rPr>
          <w:rFonts w:ascii="Cambria" w:hAnsi="Cambria"/>
          <w:b/>
          <w:noProof/>
          <w:szCs w:val="21"/>
          <w:u w:val="single"/>
        </w:rPr>
        <w:drawing>
          <wp:inline distT="0" distB="0" distL="0" distR="0">
            <wp:extent cx="2886075" cy="2857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4534"/>
                    <a:stretch>
                      <a:fillRect/>
                    </a:stretch>
                  </pic:blipFill>
                  <pic:spPr bwMode="auto">
                    <a:xfrm>
                      <a:off x="0" y="0"/>
                      <a:ext cx="2886075" cy="285750"/>
                    </a:xfrm>
                    <a:prstGeom prst="rect">
                      <a:avLst/>
                    </a:prstGeom>
                    <a:noFill/>
                    <a:ln w="9525">
                      <a:noFill/>
                      <a:miter lim="800000"/>
                      <a:headEnd/>
                      <a:tailEnd/>
                    </a:ln>
                  </pic:spPr>
                </pic:pic>
              </a:graphicData>
            </a:graphic>
          </wp:inline>
        </w:drawing>
      </w:r>
    </w:p>
    <w:p w:rsidR="001A1284" w:rsidRPr="006C60A9" w:rsidRDefault="00E05071" w:rsidP="008C23E0">
      <w:pPr>
        <w:jc w:val="center"/>
        <w:rPr>
          <w:rFonts w:ascii="Gill Sans MT" w:eastAsia="Meiryo" w:hAnsi="Gill Sans MT" w:cs="Meiryo"/>
          <w:b/>
          <w:i/>
          <w:sz w:val="18"/>
          <w:szCs w:val="18"/>
        </w:rPr>
      </w:pPr>
      <w:r w:rsidRPr="006C60A9">
        <w:rPr>
          <w:rFonts w:ascii="Gill Sans MT" w:eastAsia="Meiryo" w:hAnsi="Gill Sans MT" w:cs="Meiryo"/>
          <w:b/>
          <w:i/>
          <w:sz w:val="18"/>
          <w:szCs w:val="18"/>
        </w:rPr>
        <w:t>For Laboratory Use</w:t>
      </w:r>
    </w:p>
    <w:sectPr w:rsidR="001A1284" w:rsidRPr="006C60A9" w:rsidSect="00CC7E8E">
      <w:footerReference w:type="default" r:id="rId10"/>
      <w:pgSz w:w="11906" w:h="16838"/>
      <w:pgMar w:top="85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0C" w:rsidRDefault="00D6400C" w:rsidP="00EF68C2">
      <w:r>
        <w:separator/>
      </w:r>
    </w:p>
  </w:endnote>
  <w:endnote w:type="continuationSeparator" w:id="1">
    <w:p w:rsidR="00D6400C" w:rsidRDefault="00D6400C" w:rsidP="00EF6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encentype JiaLi HeiJ(BaoShe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Pr="002A664E" w:rsidRDefault="002A664E" w:rsidP="002A664E">
    <w:pPr>
      <w:autoSpaceDE w:val="0"/>
      <w:autoSpaceDN w:val="0"/>
      <w:adjustRightInd w:val="0"/>
      <w:jc w:val="center"/>
      <w:rPr>
        <w:rFonts w:ascii="Arial" w:hAnsi="Arial" w:cs="Arial"/>
        <w:kern w:val="0"/>
        <w:sz w:val="20"/>
        <w:szCs w:val="20"/>
      </w:rPr>
    </w:pPr>
    <w:r>
      <w:rPr>
        <w:rFonts w:ascii="Arial" w:hAnsi="Arial" w:cs="Arial"/>
        <w:kern w:val="0"/>
        <w:sz w:val="18"/>
        <w:szCs w:val="18"/>
      </w:rPr>
      <w:t>Tel:</w:t>
    </w:r>
    <w:r>
      <w:rPr>
        <w:rFonts w:ascii="Arial" w:hAnsi="Arial" w:cs="Arial" w:hint="eastAsia"/>
        <w:kern w:val="0"/>
        <w:sz w:val="18"/>
        <w:szCs w:val="18"/>
      </w:rPr>
      <w:t xml:space="preserve"> 86-21-56620378</w:t>
    </w:r>
    <w:r>
      <w:rPr>
        <w:rFonts w:ascii="Arial" w:hAnsi="Arial" w:cs="Arial"/>
        <w:kern w:val="0"/>
        <w:sz w:val="18"/>
        <w:szCs w:val="18"/>
      </w:rPr>
      <w:t xml:space="preserve"> • www</w:t>
    </w:r>
    <w:r>
      <w:rPr>
        <w:rFonts w:ascii="Arial" w:hAnsi="Arial" w:cs="Arial" w:hint="eastAsia"/>
        <w:kern w:val="0"/>
        <w:sz w:val="18"/>
        <w:szCs w:val="18"/>
      </w:rPr>
      <w:t>.</w:t>
    </w:r>
    <w:r w:rsidR="00B037F2" w:rsidRPr="00B037F2">
      <w:rPr>
        <w:rFonts w:ascii="Arial" w:hAnsi="Arial" w:cs="Arial" w:hint="eastAsia"/>
        <w:b/>
        <w:kern w:val="0"/>
        <w:sz w:val="24"/>
        <w:szCs w:val="24"/>
      </w:rPr>
      <w:t>M</w:t>
    </w:r>
    <w:r>
      <w:rPr>
        <w:rFonts w:ascii="Arial" w:hAnsi="Arial" w:cs="Arial" w:hint="eastAsia"/>
        <w:kern w:val="0"/>
        <w:sz w:val="18"/>
        <w:szCs w:val="18"/>
      </w:rPr>
      <w:t>es</w:t>
    </w:r>
    <w:r w:rsidR="00B037F2" w:rsidRPr="00B037F2">
      <w:rPr>
        <w:rFonts w:ascii="Arial" w:hAnsi="Arial" w:cs="Arial" w:hint="eastAsia"/>
        <w:b/>
        <w:kern w:val="0"/>
        <w:sz w:val="24"/>
        <w:szCs w:val="24"/>
      </w:rPr>
      <w:t>G</w:t>
    </w:r>
    <w:r>
      <w:rPr>
        <w:rFonts w:ascii="Arial" w:hAnsi="Arial" w:cs="Arial" w:hint="eastAsia"/>
        <w:kern w:val="0"/>
        <w:sz w:val="18"/>
        <w:szCs w:val="18"/>
      </w:rPr>
      <w:t>enbio</w:t>
    </w:r>
    <w:r>
      <w:rPr>
        <w:rFonts w:ascii="Arial" w:hAnsi="Arial" w:cs="Arial"/>
        <w:kern w:val="0"/>
        <w:sz w:val="18"/>
        <w:szCs w:val="18"/>
      </w:rPr>
      <w:t xml:space="preserve">.com • </w:t>
    </w:r>
    <w:r>
      <w:rPr>
        <w:rFonts w:ascii="Arial" w:hAnsi="Arial" w:cs="Arial" w:hint="eastAsia"/>
        <w:kern w:val="0"/>
        <w:sz w:val="18"/>
        <w:szCs w:val="18"/>
      </w:rPr>
      <w:t>sales</w:t>
    </w:r>
    <w:r>
      <w:rPr>
        <w:rFonts w:ascii="Arial" w:hAnsi="Arial" w:cs="Arial"/>
        <w:kern w:val="0"/>
        <w:sz w:val="18"/>
        <w:szCs w:val="18"/>
      </w:rPr>
      <w:t>@</w:t>
    </w:r>
    <w:r>
      <w:rPr>
        <w:rFonts w:ascii="Arial" w:hAnsi="Arial" w:cs="Arial" w:hint="eastAsia"/>
        <w:kern w:val="0"/>
        <w:sz w:val="18"/>
        <w:szCs w:val="18"/>
      </w:rPr>
      <w:t>mesgenbio</w:t>
    </w:r>
    <w:r>
      <w:rPr>
        <w:rFonts w:ascii="Arial" w:hAnsi="Arial" w:cs="Arial"/>
        <w:kern w:val="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0C" w:rsidRDefault="00D6400C" w:rsidP="00EF68C2">
      <w:r>
        <w:separator/>
      </w:r>
    </w:p>
  </w:footnote>
  <w:footnote w:type="continuationSeparator" w:id="1">
    <w:p w:rsidR="00D6400C" w:rsidRDefault="00D6400C" w:rsidP="00EF6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8C2"/>
    <w:rsid w:val="00042F87"/>
    <w:rsid w:val="000F19FD"/>
    <w:rsid w:val="0011099C"/>
    <w:rsid w:val="0012551E"/>
    <w:rsid w:val="00151453"/>
    <w:rsid w:val="001958C9"/>
    <w:rsid w:val="001A0879"/>
    <w:rsid w:val="001A1284"/>
    <w:rsid w:val="001C1AA3"/>
    <w:rsid w:val="001E0F35"/>
    <w:rsid w:val="001E39DB"/>
    <w:rsid w:val="001F212A"/>
    <w:rsid w:val="00211544"/>
    <w:rsid w:val="00242F09"/>
    <w:rsid w:val="00263581"/>
    <w:rsid w:val="0027330E"/>
    <w:rsid w:val="00290519"/>
    <w:rsid w:val="002A664E"/>
    <w:rsid w:val="002C1282"/>
    <w:rsid w:val="00384C33"/>
    <w:rsid w:val="003B52B1"/>
    <w:rsid w:val="003F117F"/>
    <w:rsid w:val="004002B9"/>
    <w:rsid w:val="00425D06"/>
    <w:rsid w:val="004F7B82"/>
    <w:rsid w:val="0051189D"/>
    <w:rsid w:val="005830D6"/>
    <w:rsid w:val="005C32CD"/>
    <w:rsid w:val="0069695C"/>
    <w:rsid w:val="006C60A9"/>
    <w:rsid w:val="006E70B9"/>
    <w:rsid w:val="007A01BD"/>
    <w:rsid w:val="00826CD4"/>
    <w:rsid w:val="008540A5"/>
    <w:rsid w:val="0088445D"/>
    <w:rsid w:val="008A3E12"/>
    <w:rsid w:val="008C1A42"/>
    <w:rsid w:val="008C23E0"/>
    <w:rsid w:val="008D1DAC"/>
    <w:rsid w:val="008E17F2"/>
    <w:rsid w:val="008F0A47"/>
    <w:rsid w:val="008F4061"/>
    <w:rsid w:val="00965079"/>
    <w:rsid w:val="00A2417A"/>
    <w:rsid w:val="00A43BD1"/>
    <w:rsid w:val="00AB58FA"/>
    <w:rsid w:val="00B037F2"/>
    <w:rsid w:val="00B31B86"/>
    <w:rsid w:val="00BA1787"/>
    <w:rsid w:val="00BF7AF1"/>
    <w:rsid w:val="00CB18B6"/>
    <w:rsid w:val="00CC05CB"/>
    <w:rsid w:val="00CC7E8E"/>
    <w:rsid w:val="00D016F2"/>
    <w:rsid w:val="00D21526"/>
    <w:rsid w:val="00D6400C"/>
    <w:rsid w:val="00D85BBC"/>
    <w:rsid w:val="00DF2989"/>
    <w:rsid w:val="00DF783D"/>
    <w:rsid w:val="00E030A8"/>
    <w:rsid w:val="00E05071"/>
    <w:rsid w:val="00E47836"/>
    <w:rsid w:val="00E47CB9"/>
    <w:rsid w:val="00E76797"/>
    <w:rsid w:val="00EB2C04"/>
    <w:rsid w:val="00ED114C"/>
    <w:rsid w:val="00EF34B0"/>
    <w:rsid w:val="00EF68C2"/>
    <w:rsid w:val="00F413A7"/>
    <w:rsid w:val="00F87315"/>
    <w:rsid w:val="00FB4BB7"/>
    <w:rsid w:val="00FF6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rules v:ext="edit">
        <o:r id="V:Rule6" type="connector" idref="#_x0000_s2054"/>
        <o:r id="V:Rule7" type="connector" idref="#_x0000_s2053"/>
        <o:r id="V:Rule8" type="connector" idref="#_x0000_s2056"/>
        <o:r id="V:Rule9" type="connector" idref="#_x0000_s2051"/>
        <o:r id="V:Rule10"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6CD4"/>
    <w:pPr>
      <w:widowControl w:val="0"/>
      <w:autoSpaceDE w:val="0"/>
      <w:autoSpaceDN w:val="0"/>
      <w:adjustRightInd w:val="0"/>
    </w:pPr>
    <w:rPr>
      <w:rFonts w:ascii="Tencentype JiaLi HeiJ(BaoSheng)" w:eastAsia="Tencentype JiaLi HeiJ(BaoSheng)" w:cs="Tencentype JiaLi HeiJ(BaoSheng)"/>
      <w:color w:val="000000"/>
      <w:kern w:val="0"/>
      <w:sz w:val="24"/>
      <w:szCs w:val="24"/>
    </w:rPr>
  </w:style>
  <w:style w:type="character" w:customStyle="1" w:styleId="apple-converted-space">
    <w:name w:val="apple-converted-space"/>
    <w:basedOn w:val="a0"/>
    <w:rsid w:val="00965079"/>
  </w:style>
</w:styles>
</file>

<file path=word/webSettings.xml><?xml version="1.0" encoding="utf-8"?>
<w:webSettings xmlns:r="http://schemas.openxmlformats.org/officeDocument/2006/relationships" xmlns:w="http://schemas.openxmlformats.org/wordprocessingml/2006/main">
  <w:divs>
    <w:div w:id="915240677">
      <w:bodyDiv w:val="1"/>
      <w:marLeft w:val="0"/>
      <w:marRight w:val="0"/>
      <w:marTop w:val="0"/>
      <w:marBottom w:val="0"/>
      <w:divBdr>
        <w:top w:val="none" w:sz="0" w:space="0" w:color="auto"/>
        <w:left w:val="none" w:sz="0" w:space="0" w:color="auto"/>
        <w:bottom w:val="none" w:sz="0" w:space="0" w:color="auto"/>
        <w:right w:val="none" w:sz="0" w:space="0" w:color="auto"/>
      </w:divBdr>
      <w:divsChild>
        <w:div w:id="85885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6789-F4FD-406B-B9B5-5C929DA2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1</cp:revision>
  <cp:lastPrinted>2017-12-19T13:26:00Z</cp:lastPrinted>
  <dcterms:created xsi:type="dcterms:W3CDTF">2017-12-19T13:26:00Z</dcterms:created>
  <dcterms:modified xsi:type="dcterms:W3CDTF">2017-12-19T13:27:00Z</dcterms:modified>
</cp:coreProperties>
</file>