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BA30EB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4511675</wp:posOffset>
            </wp:positionH>
            <wp:positionV relativeFrom="paragraph">
              <wp:posOffset>-45085</wp:posOffset>
            </wp:positionV>
            <wp:extent cx="2024380" cy="695325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7" cstate="print">
                      <a:lum contrast="-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348.3pt;height:69.5pt;z-index:251660288;mso-position-horizontal-relative:text;mso-position-vertical-relative:text;mso-width-relative:margin;mso-height-relative:margin" fillcolor="#e36c0a [2409]" strokecolor="black [3213]" strokeweight="1.5pt">
            <v:textbox style="mso-next-textbox:#_x0000_s2050">
              <w:txbxContent>
                <w:p w:rsidR="00BA30EB" w:rsidRPr="00DF4333" w:rsidRDefault="006167DD" w:rsidP="00BA30EB">
                  <w:pPr>
                    <w:jc w:val="left"/>
                    <w:rPr>
                      <w:rFonts w:ascii="SimHei" w:hAnsi="SimHei" w:hint="eastAsia"/>
                      <w:b/>
                      <w:color w:val="0D0D0D" w:themeColor="text1" w:themeTint="F2"/>
                      <w:sz w:val="30"/>
                      <w:szCs w:val="30"/>
                    </w:rPr>
                  </w:pPr>
                  <w:r w:rsidRPr="00DF4333">
                    <w:rPr>
                      <w:rFonts w:ascii="SimHei" w:eastAsia="SimHei" w:hAnsi="SimHei"/>
                      <w:b/>
                      <w:color w:val="0D0D0D" w:themeColor="text1" w:themeTint="F2"/>
                      <w:sz w:val="36"/>
                      <w:szCs w:val="36"/>
                    </w:rPr>
                    <w:t>CellProf</w:t>
                  </w:r>
                  <w:r w:rsidRPr="00DF4333">
                    <w:rPr>
                      <w:rFonts w:ascii="SimHei" w:hAnsi="SimHei" w:hint="eastAsia"/>
                      <w:b/>
                      <w:color w:val="0D0D0D" w:themeColor="text1" w:themeTint="F2"/>
                      <w:sz w:val="36"/>
                      <w:szCs w:val="36"/>
                      <w:vertAlign w:val="superscript"/>
                    </w:rPr>
                    <w:t>TM</w:t>
                  </w:r>
                  <w:r w:rsidRPr="00DF4333">
                    <w:rPr>
                      <w:rFonts w:ascii="SimHei" w:eastAsia="SimHei" w:hAnsi="SimHei"/>
                      <w:b/>
                      <w:color w:val="0D0D0D" w:themeColor="text1" w:themeTint="F2"/>
                      <w:sz w:val="36"/>
                      <w:szCs w:val="36"/>
                    </w:rPr>
                    <w:t>-Lumi Cell Viability Assay Kit</w:t>
                  </w:r>
                </w:p>
                <w:p w:rsidR="006167DD" w:rsidRPr="00DF4333" w:rsidRDefault="006167DD" w:rsidP="00C93CD1">
                  <w:pPr>
                    <w:jc w:val="left"/>
                    <w:rPr>
                      <w:rFonts w:ascii="SimHei" w:eastAsia="SimHei" w:hAnsi="SimHei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DF4333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0"/>
                      <w:szCs w:val="30"/>
                    </w:rPr>
                    <w:t>细</w:t>
                  </w:r>
                  <w:r w:rsidR="00C93CD1" w:rsidRPr="00DF4333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Pr="00DF4333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0"/>
                      <w:szCs w:val="30"/>
                    </w:rPr>
                    <w:t>胞</w:t>
                  </w:r>
                  <w:r w:rsidR="00C93CD1" w:rsidRPr="00DF4333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Pr="00DF4333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0"/>
                      <w:szCs w:val="30"/>
                    </w:rPr>
                    <w:t>活</w:t>
                  </w:r>
                  <w:r w:rsidR="00C93CD1" w:rsidRPr="00DF4333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Pr="00DF4333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0"/>
                      <w:szCs w:val="30"/>
                    </w:rPr>
                    <w:t>力</w:t>
                  </w:r>
                  <w:r w:rsidR="00C93CD1" w:rsidRPr="00DF4333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Pr="00DF4333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0"/>
                      <w:szCs w:val="30"/>
                    </w:rPr>
                    <w:t>检</w:t>
                  </w:r>
                  <w:r w:rsidR="00C93CD1" w:rsidRPr="00DF4333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Pr="00DF4333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0"/>
                      <w:szCs w:val="30"/>
                    </w:rPr>
                    <w:t>测</w:t>
                  </w:r>
                  <w:r w:rsidR="00C93CD1" w:rsidRPr="00DF4333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Pr="00DF4333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0"/>
                      <w:szCs w:val="30"/>
                    </w:rPr>
                    <w:t>试</w:t>
                  </w:r>
                  <w:r w:rsidR="00C93CD1" w:rsidRPr="00DF4333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Pr="00DF4333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0"/>
                      <w:szCs w:val="30"/>
                    </w:rPr>
                    <w:t>剂</w:t>
                  </w:r>
                  <w:r w:rsidR="00C93CD1" w:rsidRPr="00DF4333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Pr="00DF4333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0"/>
                      <w:szCs w:val="30"/>
                    </w:rPr>
                    <w:t>盒</w:t>
                  </w:r>
                  <w:r w:rsidR="00BA30EB" w:rsidRPr="00DF4333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0"/>
                      <w:szCs w:val="30"/>
                    </w:rPr>
                    <w:t>（</w:t>
                  </w:r>
                  <w:r w:rsidR="00C93CD1" w:rsidRPr="00DF4333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="00BA30EB" w:rsidRPr="00DF4333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0"/>
                      <w:szCs w:val="30"/>
                    </w:rPr>
                    <w:t>发</w:t>
                  </w:r>
                  <w:r w:rsidR="00C93CD1" w:rsidRPr="00DF4333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="00BA30EB" w:rsidRPr="00DF4333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0"/>
                      <w:szCs w:val="30"/>
                    </w:rPr>
                    <w:t>光</w:t>
                  </w:r>
                  <w:r w:rsidR="00C93CD1" w:rsidRPr="00DF4333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="00BA30EB" w:rsidRPr="00DF4333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0"/>
                      <w:szCs w:val="30"/>
                    </w:rPr>
                    <w:t>法</w:t>
                  </w:r>
                  <w:r w:rsidR="00C93CD1" w:rsidRPr="00DF4333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="00BA30EB" w:rsidRPr="00DF4333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0"/>
                      <w:szCs w:val="30"/>
                    </w:rPr>
                    <w:t>）</w:t>
                  </w:r>
                </w:p>
                <w:p w:rsidR="00695F96" w:rsidRPr="0095425F" w:rsidRDefault="00695F96" w:rsidP="006167DD">
                  <w:pPr>
                    <w:jc w:val="left"/>
                    <w:rPr>
                      <w:rFonts w:ascii="微软雅黑" w:eastAsia="微软雅黑" w:hAnsi="微软雅黑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F27D0" w:rsidRDefault="00DF27D0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:rsidR="00402C8B" w:rsidRPr="00DF4333" w:rsidRDefault="00AD1737" w:rsidP="00BA30EB">
      <w:pPr>
        <w:autoSpaceDE w:val="0"/>
        <w:autoSpaceDN w:val="0"/>
        <w:adjustRightInd w:val="0"/>
        <w:spacing w:beforeLines="150" w:line="360" w:lineRule="exact"/>
        <w:jc w:val="left"/>
        <w:rPr>
          <w:rFonts w:ascii="微软雅黑" w:eastAsia="微软雅黑" w:hAnsi="微软雅黑" w:cs="Times New Roman" w:hint="eastAsia"/>
          <w:b/>
          <w:color w:val="000000" w:themeColor="text1"/>
          <w:kern w:val="0"/>
          <w:sz w:val="24"/>
          <w:szCs w:val="24"/>
          <w:u w:val="dotDash" w:color="002060"/>
        </w:rPr>
      </w:pPr>
      <w:r w:rsidRPr="00DF4333">
        <w:rPr>
          <w:rFonts w:ascii="微软雅黑" w:eastAsia="微软雅黑" w:hAnsi="微软雅黑" w:cs="Times New Roman" w:hint="eastAsia"/>
          <w:b/>
          <w:color w:val="000000" w:themeColor="text1"/>
          <w:kern w:val="0"/>
          <w:sz w:val="24"/>
          <w:szCs w:val="24"/>
          <w:u w:val="dotDash" w:color="002060"/>
        </w:rPr>
        <w:t>产品简介</w:t>
      </w:r>
    </w:p>
    <w:p w:rsidR="006167DD" w:rsidRPr="00A435D1" w:rsidRDefault="006167DD" w:rsidP="00BA30EB">
      <w:pPr>
        <w:spacing w:line="500" w:lineRule="exact"/>
        <w:rPr>
          <w:rFonts w:ascii="微软雅黑" w:eastAsia="微软雅黑" w:hAnsi="微软雅黑" w:cs="Times New Roman"/>
          <w:color w:val="000000" w:themeColor="text1"/>
          <w:kern w:val="0"/>
          <w:szCs w:val="21"/>
        </w:rPr>
      </w:pPr>
      <w:r w:rsidRPr="00A435D1">
        <w:rPr>
          <w:rFonts w:ascii="KaiTi" w:eastAsia="KaiTi" w:hAnsi="KaiTi" w:cs="Times New Roman"/>
          <w:color w:val="000000" w:themeColor="text1"/>
          <w:kern w:val="0"/>
          <w:szCs w:val="21"/>
        </w:rPr>
        <w:t>CellProf</w:t>
      </w:r>
      <w:r w:rsidR="00A435D1" w:rsidRPr="00A435D1">
        <w:rPr>
          <w:rFonts w:ascii="KaiTi" w:eastAsia="KaiTi" w:hAnsi="KaiTi" w:cs="Times New Roman" w:hint="eastAsia"/>
          <w:color w:val="000000" w:themeColor="text1"/>
          <w:kern w:val="0"/>
          <w:szCs w:val="21"/>
          <w:vertAlign w:val="superscript"/>
        </w:rPr>
        <w:t>TM</w:t>
      </w:r>
      <w:r w:rsidRPr="00A435D1">
        <w:rPr>
          <w:rFonts w:ascii="KaiTi" w:eastAsia="KaiTi" w:hAnsi="KaiTi" w:cs="Times New Roman"/>
          <w:color w:val="000000" w:themeColor="text1"/>
          <w:kern w:val="0"/>
          <w:szCs w:val="21"/>
        </w:rPr>
        <w:t>-Lumi</w:t>
      </w:r>
      <w:r w:rsidRPr="00A435D1">
        <w:rPr>
          <w:rFonts w:ascii="微软雅黑" w:eastAsia="微软雅黑" w:hAnsi="微软雅黑" w:cs="Times New Roman"/>
          <w:color w:val="000000" w:themeColor="text1"/>
          <w:kern w:val="0"/>
          <w:szCs w:val="21"/>
        </w:rPr>
        <w:t>细胞活力检测试剂盒基于细胞内ATP含量会在凋亡和坏死时迅速下降的原理，利用化学发光法检测细胞内</w:t>
      </w:r>
      <w:r w:rsidRPr="00A435D1">
        <w:rPr>
          <w:rFonts w:ascii="KaiTi" w:eastAsia="KaiTi" w:hAnsi="KaiTi" w:cs="Times New Roman"/>
          <w:color w:val="000000" w:themeColor="text1"/>
          <w:kern w:val="0"/>
          <w:szCs w:val="21"/>
        </w:rPr>
        <w:t>ATP</w:t>
      </w:r>
      <w:r w:rsidRPr="00A435D1">
        <w:rPr>
          <w:rFonts w:ascii="微软雅黑" w:eastAsia="微软雅黑" w:hAnsi="微软雅黑" w:cs="Times New Roman"/>
          <w:color w:val="000000" w:themeColor="text1"/>
          <w:kern w:val="0"/>
          <w:szCs w:val="21"/>
        </w:rPr>
        <w:t>含量，光信号强且稳定持续，适用于高通量</w:t>
      </w:r>
      <w:r w:rsidR="00A435D1">
        <w:rPr>
          <w:rFonts w:ascii="微软雅黑" w:eastAsia="微软雅黑" w:hAnsi="微软雅黑" w:cs="Times New Roman"/>
          <w:color w:val="000000" w:themeColor="text1"/>
          <w:kern w:val="0"/>
          <w:szCs w:val="21"/>
        </w:rPr>
        <w:t>筛选、生长曲线测定、小分子及大分子化合物细胞毒性检测，拥有超高</w:t>
      </w:r>
      <w:r w:rsidRPr="00A435D1">
        <w:rPr>
          <w:rFonts w:ascii="微软雅黑" w:eastAsia="微软雅黑" w:hAnsi="微软雅黑" w:cs="Times New Roman"/>
          <w:color w:val="000000" w:themeColor="text1"/>
          <w:kern w:val="0"/>
          <w:szCs w:val="21"/>
        </w:rPr>
        <w:t>信噪比和灵敏度，超宽的线性范围，使用方便，一步操作，</w:t>
      </w:r>
      <w:r w:rsidRPr="00A435D1">
        <w:rPr>
          <w:rFonts w:ascii="KaiTi" w:eastAsia="KaiTi" w:hAnsi="KaiTi" w:cs="Times New Roman"/>
          <w:color w:val="000000" w:themeColor="text1"/>
          <w:kern w:val="0"/>
          <w:szCs w:val="21"/>
        </w:rPr>
        <w:t>10</w:t>
      </w:r>
      <w:r w:rsidRPr="00A435D1">
        <w:rPr>
          <w:rFonts w:ascii="微软雅黑" w:eastAsia="微软雅黑" w:hAnsi="微软雅黑" w:cs="Times New Roman"/>
          <w:color w:val="000000" w:themeColor="text1"/>
          <w:kern w:val="0"/>
          <w:szCs w:val="21"/>
        </w:rPr>
        <w:t>分钟即可获得实验结果。</w:t>
      </w:r>
    </w:p>
    <w:p w:rsidR="006167DD" w:rsidRPr="00A435D1" w:rsidRDefault="006167DD" w:rsidP="00BA30EB">
      <w:pPr>
        <w:spacing w:line="500" w:lineRule="exact"/>
        <w:rPr>
          <w:rFonts w:ascii="微软雅黑" w:eastAsia="微软雅黑" w:hAnsi="微软雅黑" w:cs="Times New Roman"/>
          <w:color w:val="000000" w:themeColor="text1"/>
          <w:kern w:val="0"/>
          <w:szCs w:val="21"/>
        </w:rPr>
      </w:pPr>
      <w:r w:rsidRPr="00A435D1">
        <w:rPr>
          <w:rFonts w:ascii="微软雅黑" w:eastAsia="微软雅黑" w:hAnsi="微软雅黑" w:cs="Times New Roman"/>
          <w:color w:val="000000" w:themeColor="text1"/>
          <w:kern w:val="0"/>
          <w:szCs w:val="21"/>
        </w:rPr>
        <w:t>本试剂盒检测原理如图</w:t>
      </w:r>
      <w:r w:rsidRPr="00A435D1">
        <w:rPr>
          <w:rFonts w:ascii="KaiTi" w:eastAsia="KaiTi" w:hAnsi="KaiTi" w:cs="Times New Roman"/>
          <w:color w:val="000000" w:themeColor="text1"/>
          <w:kern w:val="0"/>
          <w:szCs w:val="21"/>
        </w:rPr>
        <w:t>1</w:t>
      </w:r>
      <w:r w:rsidRPr="00A435D1">
        <w:rPr>
          <w:rFonts w:ascii="微软雅黑" w:eastAsia="微软雅黑" w:hAnsi="微软雅黑" w:cs="Times New Roman"/>
          <w:color w:val="000000" w:themeColor="text1"/>
          <w:kern w:val="0"/>
          <w:szCs w:val="21"/>
        </w:rPr>
        <w:t>所示，可产生强而稳定的发光信号，半衰期经检测可达</w:t>
      </w:r>
      <w:r w:rsidRPr="00A435D1">
        <w:rPr>
          <w:rFonts w:ascii="KaiTi" w:eastAsia="KaiTi" w:hAnsi="KaiTi" w:cs="Times New Roman"/>
          <w:color w:val="000000" w:themeColor="text1"/>
          <w:kern w:val="0"/>
          <w:szCs w:val="21"/>
        </w:rPr>
        <w:t>3.5</w:t>
      </w:r>
      <w:r w:rsidRPr="00A435D1">
        <w:rPr>
          <w:rFonts w:ascii="微软雅黑" w:eastAsia="微软雅黑" w:hAnsi="微软雅黑" w:cs="Times New Roman"/>
          <w:color w:val="000000" w:themeColor="text1"/>
          <w:kern w:val="0"/>
          <w:szCs w:val="21"/>
        </w:rPr>
        <w:t>小时以上（与细胞种类、数量及反应温度有关），反应全程室温操作，操作步骤非常简单（图</w:t>
      </w:r>
      <w:r w:rsidRPr="00A435D1">
        <w:rPr>
          <w:rFonts w:ascii="KaiTi" w:eastAsia="KaiTi" w:hAnsi="KaiTi" w:cs="Times New Roman"/>
          <w:color w:val="000000" w:themeColor="text1"/>
          <w:kern w:val="0"/>
          <w:szCs w:val="21"/>
        </w:rPr>
        <w:t>2</w:t>
      </w:r>
      <w:r w:rsidRPr="00A435D1">
        <w:rPr>
          <w:rFonts w:ascii="微软雅黑" w:eastAsia="微软雅黑" w:hAnsi="微软雅黑" w:cs="Times New Roman"/>
          <w:color w:val="000000" w:themeColor="text1"/>
          <w:kern w:val="0"/>
          <w:szCs w:val="21"/>
        </w:rPr>
        <w:t>），性能完全可以满足从日常检测到高通量筛选的需要。</w:t>
      </w:r>
    </w:p>
    <w:p w:rsidR="00A435D1" w:rsidRDefault="00A435D1" w:rsidP="00A435D1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66055" cy="621030"/>
            <wp:effectExtent l="0" t="0" r="0" b="0"/>
            <wp:docPr id="3" name="图片 3" descr="CP原理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原理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5D1" w:rsidRPr="00450C22" w:rsidRDefault="00A435D1" w:rsidP="00A435D1">
      <w:pPr>
        <w:jc w:val="center"/>
        <w:rPr>
          <w:rFonts w:ascii="KaiTi" w:eastAsia="KaiTi" w:hAnsi="KaiTi" w:cs="SimSun" w:hint="eastAsia"/>
          <w:sz w:val="18"/>
          <w:szCs w:val="18"/>
        </w:rPr>
      </w:pPr>
      <w:r w:rsidRPr="00450C22">
        <w:rPr>
          <w:rFonts w:ascii="KaiTi" w:eastAsia="KaiTi" w:hAnsi="KaiTi" w:cs="SimSun"/>
          <w:b/>
          <w:sz w:val="18"/>
          <w:szCs w:val="18"/>
        </w:rPr>
        <w:t>图</w:t>
      </w:r>
      <w:r w:rsidRPr="00450C22">
        <w:rPr>
          <w:rFonts w:ascii="KaiTi" w:eastAsia="KaiTi" w:hAnsi="KaiTi" w:hint="eastAsia"/>
          <w:b/>
          <w:sz w:val="18"/>
          <w:szCs w:val="18"/>
        </w:rPr>
        <w:t xml:space="preserve">1. </w:t>
      </w:r>
      <w:r w:rsidRPr="00450C22">
        <w:rPr>
          <w:rFonts w:ascii="KaiTi" w:eastAsia="KaiTi" w:hAnsi="KaiTi" w:hint="eastAsia"/>
          <w:sz w:val="18"/>
          <w:szCs w:val="18"/>
        </w:rPr>
        <w:t>CellProf</w:t>
      </w:r>
      <w:r w:rsidRPr="00450C22">
        <w:rPr>
          <w:rFonts w:ascii="KaiTi" w:eastAsia="KaiTi" w:hAnsi="KaiTi" w:cs="SimSun"/>
          <w:sz w:val="18"/>
          <w:szCs w:val="18"/>
        </w:rPr>
        <w:t>细胞活力检测试剂盒原理</w:t>
      </w:r>
    </w:p>
    <w:p w:rsidR="00C93CD1" w:rsidRDefault="00C93CD1" w:rsidP="00A435D1">
      <w:pPr>
        <w:jc w:val="center"/>
        <w:rPr>
          <w:rFonts w:ascii="KaiTi" w:eastAsia="KaiTi" w:hAnsi="KaiTi" w:hint="eastAsia"/>
          <w:szCs w:val="21"/>
        </w:rPr>
      </w:pPr>
      <w:r>
        <w:rPr>
          <w:rFonts w:ascii="KaiTi" w:eastAsia="KaiTi" w:hAnsi="KaiTi"/>
          <w:noProof/>
          <w:szCs w:val="21"/>
        </w:rPr>
        <w:drawing>
          <wp:inline distT="0" distB="0" distL="0" distR="0">
            <wp:extent cx="4448175" cy="4092897"/>
            <wp:effectExtent l="19050" t="0" r="9525" b="0"/>
            <wp:docPr id="9" name="图片 8" descr="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0989" cy="409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CD1" w:rsidRPr="00450C22" w:rsidRDefault="00C93CD1" w:rsidP="00C93CD1">
      <w:pPr>
        <w:jc w:val="center"/>
        <w:rPr>
          <w:rFonts w:ascii="KaiTi" w:eastAsia="KaiTi" w:hAnsi="KaiTi" w:cs="SimSun"/>
          <w:sz w:val="18"/>
          <w:szCs w:val="18"/>
        </w:rPr>
      </w:pPr>
      <w:r w:rsidRPr="00450C22">
        <w:rPr>
          <w:rFonts w:ascii="KaiTi" w:eastAsia="KaiTi" w:hAnsi="KaiTi" w:cs="SimSun" w:hint="eastAsia"/>
          <w:b/>
          <w:sz w:val="18"/>
          <w:szCs w:val="18"/>
        </w:rPr>
        <w:t xml:space="preserve">图2. </w:t>
      </w:r>
      <w:r w:rsidRPr="00450C22">
        <w:rPr>
          <w:rFonts w:ascii="KaiTi" w:eastAsia="KaiTi" w:hAnsi="KaiTi" w:cs="SimSun" w:hint="eastAsia"/>
          <w:sz w:val="18"/>
          <w:szCs w:val="18"/>
        </w:rPr>
        <w:t>CellProf-Lumi试剂准备及实验操作流程</w:t>
      </w:r>
    </w:p>
    <w:p w:rsidR="00A435D1" w:rsidRPr="00DF4333" w:rsidRDefault="00A435D1" w:rsidP="00DF4333">
      <w:pPr>
        <w:autoSpaceDE w:val="0"/>
        <w:autoSpaceDN w:val="0"/>
        <w:adjustRightInd w:val="0"/>
        <w:spacing w:beforeLines="150" w:line="360" w:lineRule="exact"/>
        <w:jc w:val="left"/>
        <w:rPr>
          <w:rFonts w:ascii="微软雅黑" w:eastAsia="微软雅黑" w:hAnsi="微软雅黑" w:cs="Times New Roman"/>
          <w:b/>
          <w:color w:val="000000" w:themeColor="text1"/>
          <w:kern w:val="0"/>
          <w:sz w:val="24"/>
          <w:szCs w:val="24"/>
          <w:u w:val="dotDash" w:color="002060"/>
        </w:rPr>
      </w:pPr>
      <w:r w:rsidRPr="00DF4333">
        <w:rPr>
          <w:rFonts w:ascii="微软雅黑" w:eastAsia="微软雅黑" w:hAnsi="微软雅黑" w:cs="Times New Roman" w:hint="eastAsia"/>
          <w:b/>
          <w:color w:val="000000" w:themeColor="text1"/>
          <w:kern w:val="0"/>
          <w:sz w:val="24"/>
          <w:szCs w:val="24"/>
          <w:u w:val="dotDash" w:color="002060"/>
        </w:rPr>
        <w:lastRenderedPageBreak/>
        <w:t>产品优势</w:t>
      </w:r>
    </w:p>
    <w:p w:rsidR="00A435D1" w:rsidRPr="00A435D1" w:rsidRDefault="00A435D1" w:rsidP="00C93CD1">
      <w:pPr>
        <w:pStyle w:val="a6"/>
        <w:numPr>
          <w:ilvl w:val="0"/>
          <w:numId w:val="12"/>
        </w:numPr>
        <w:spacing w:line="400" w:lineRule="exact"/>
        <w:ind w:left="482" w:firstLineChars="0" w:hanging="482"/>
        <w:rPr>
          <w:rFonts w:ascii="微软雅黑" w:eastAsia="微软雅黑" w:hAnsi="微软雅黑"/>
        </w:rPr>
      </w:pPr>
      <w:bookmarkStart w:id="0" w:name="OLE_LINK3"/>
      <w:bookmarkStart w:id="1" w:name="OLE_LINK4"/>
      <w:r w:rsidRPr="00A435D1">
        <w:rPr>
          <w:rFonts w:ascii="微软雅黑" w:eastAsia="微软雅黑" w:hAnsi="微软雅黑" w:hint="eastAsia"/>
          <w:b/>
        </w:rPr>
        <w:t>操作简便</w:t>
      </w:r>
      <w:r w:rsidRPr="00A435D1">
        <w:rPr>
          <w:rFonts w:ascii="微软雅黑" w:eastAsia="微软雅黑" w:hAnsi="微软雅黑" w:hint="eastAsia"/>
        </w:rPr>
        <w:t>：只需一步操作，加入试剂后无需吹打、震荡混匀，且全程室温操作，无需37℃孵育，简便快捷，与</w:t>
      </w:r>
      <w:r w:rsidRPr="00DF4333">
        <w:rPr>
          <w:rFonts w:ascii="KaiTi" w:eastAsia="KaiTi" w:hAnsi="KaiTi" w:cs="Times New Roman" w:hint="eastAsia"/>
          <w:color w:val="000000" w:themeColor="text1"/>
          <w:kern w:val="0"/>
          <w:szCs w:val="21"/>
        </w:rPr>
        <w:t>MTT、CCK8、Alamar blue</w:t>
      </w:r>
      <w:r w:rsidRPr="00A435D1">
        <w:rPr>
          <w:rFonts w:ascii="微软雅黑" w:eastAsia="微软雅黑" w:hAnsi="微软雅黑" w:hint="eastAsia"/>
        </w:rPr>
        <w:t>等方法相比，大大降低工作量。</w:t>
      </w:r>
    </w:p>
    <w:p w:rsidR="00A435D1" w:rsidRPr="00A435D1" w:rsidRDefault="00A435D1" w:rsidP="00C93CD1">
      <w:pPr>
        <w:pStyle w:val="a6"/>
        <w:numPr>
          <w:ilvl w:val="0"/>
          <w:numId w:val="12"/>
        </w:numPr>
        <w:spacing w:line="400" w:lineRule="exact"/>
        <w:ind w:left="482" w:firstLineChars="0" w:hanging="482"/>
        <w:rPr>
          <w:rFonts w:ascii="微软雅黑" w:eastAsia="微软雅黑" w:hAnsi="微软雅黑"/>
        </w:rPr>
      </w:pPr>
      <w:r w:rsidRPr="00A435D1">
        <w:rPr>
          <w:rFonts w:ascii="微软雅黑" w:eastAsia="微软雅黑" w:hAnsi="微软雅黑" w:hint="eastAsia"/>
          <w:b/>
        </w:rPr>
        <w:t>快速</w:t>
      </w:r>
      <w:r w:rsidRPr="00A435D1">
        <w:rPr>
          <w:rFonts w:ascii="微软雅黑" w:eastAsia="微软雅黑" w:hAnsi="微软雅黑" w:hint="eastAsia"/>
        </w:rPr>
        <w:t>：仅需</w:t>
      </w:r>
      <w:r w:rsidRPr="00DF4333">
        <w:rPr>
          <w:rFonts w:ascii="KaiTi" w:eastAsia="KaiTi" w:hAnsi="KaiTi" w:cs="Times New Roman" w:hint="eastAsia"/>
          <w:color w:val="000000" w:themeColor="text1"/>
          <w:kern w:val="0"/>
          <w:szCs w:val="21"/>
        </w:rPr>
        <w:t>10</w:t>
      </w:r>
      <w:r w:rsidRPr="00A435D1">
        <w:rPr>
          <w:rFonts w:ascii="微软雅黑" w:eastAsia="微软雅黑" w:hAnsi="微软雅黑" w:hint="eastAsia"/>
        </w:rPr>
        <w:t>分钟即可获取数据，远远快于</w:t>
      </w:r>
      <w:r w:rsidRPr="00DF4333">
        <w:rPr>
          <w:rFonts w:ascii="KaiTi" w:eastAsia="KaiTi" w:hAnsi="KaiTi" w:cs="Times New Roman" w:hint="eastAsia"/>
          <w:color w:val="000000" w:themeColor="text1"/>
          <w:kern w:val="0"/>
          <w:szCs w:val="21"/>
        </w:rPr>
        <w:t>MTT、CCK8、Alamar blue</w:t>
      </w:r>
      <w:r w:rsidRPr="00A435D1">
        <w:rPr>
          <w:rFonts w:ascii="微软雅黑" w:eastAsia="微软雅黑" w:hAnsi="微软雅黑" w:hint="eastAsia"/>
        </w:rPr>
        <w:t>等方法（通常需数小时）。</w:t>
      </w:r>
    </w:p>
    <w:p w:rsidR="00A435D1" w:rsidRPr="00A435D1" w:rsidRDefault="00A435D1" w:rsidP="00C93CD1">
      <w:pPr>
        <w:pStyle w:val="a6"/>
        <w:numPr>
          <w:ilvl w:val="0"/>
          <w:numId w:val="12"/>
        </w:numPr>
        <w:spacing w:line="400" w:lineRule="exact"/>
        <w:ind w:left="482" w:firstLineChars="0" w:hanging="482"/>
        <w:rPr>
          <w:rFonts w:ascii="微软雅黑" w:eastAsia="微软雅黑" w:hAnsi="微软雅黑"/>
        </w:rPr>
      </w:pPr>
      <w:r w:rsidRPr="00A435D1">
        <w:rPr>
          <w:rFonts w:ascii="微软雅黑" w:eastAsia="微软雅黑" w:hAnsi="微软雅黑" w:hint="eastAsia"/>
          <w:b/>
        </w:rPr>
        <w:t>高灵敏度</w:t>
      </w:r>
      <w:r w:rsidRPr="00A435D1">
        <w:rPr>
          <w:rFonts w:ascii="微软雅黑" w:eastAsia="微软雅黑" w:hAnsi="微软雅黑" w:hint="eastAsia"/>
        </w:rPr>
        <w:t>：最低可探测到</w:t>
      </w:r>
      <w:r w:rsidRPr="00DF4333">
        <w:rPr>
          <w:rFonts w:ascii="KaiTi" w:eastAsia="KaiTi" w:hAnsi="KaiTi" w:cs="Times New Roman" w:hint="eastAsia"/>
          <w:color w:val="000000" w:themeColor="text1"/>
          <w:kern w:val="0"/>
          <w:szCs w:val="21"/>
        </w:rPr>
        <w:t>4</w:t>
      </w:r>
      <w:r w:rsidRPr="00A435D1">
        <w:rPr>
          <w:rFonts w:ascii="微软雅黑" w:eastAsia="微软雅黑" w:hAnsi="微软雅黑" w:hint="eastAsia"/>
        </w:rPr>
        <w:t>个细胞。</w:t>
      </w:r>
    </w:p>
    <w:p w:rsidR="00A435D1" w:rsidRPr="00A435D1" w:rsidRDefault="00A435D1" w:rsidP="00C93CD1">
      <w:pPr>
        <w:pStyle w:val="a6"/>
        <w:numPr>
          <w:ilvl w:val="0"/>
          <w:numId w:val="12"/>
        </w:numPr>
        <w:spacing w:line="400" w:lineRule="exact"/>
        <w:ind w:left="482" w:firstLineChars="0" w:hanging="482"/>
        <w:rPr>
          <w:rFonts w:ascii="微软雅黑" w:eastAsia="微软雅黑" w:hAnsi="微软雅黑"/>
        </w:rPr>
      </w:pPr>
      <w:r w:rsidRPr="00A435D1">
        <w:rPr>
          <w:rFonts w:ascii="微软雅黑" w:eastAsia="微软雅黑" w:hAnsi="微软雅黑" w:hint="eastAsia"/>
          <w:b/>
        </w:rPr>
        <w:t>高稳定性</w:t>
      </w:r>
      <w:r w:rsidRPr="00A435D1">
        <w:rPr>
          <w:rFonts w:ascii="微软雅黑" w:eastAsia="微软雅黑" w:hAnsi="微软雅黑" w:hint="eastAsia"/>
        </w:rPr>
        <w:t>：发光信号持久稳定在</w:t>
      </w:r>
      <w:r w:rsidRPr="00DF4333">
        <w:rPr>
          <w:rFonts w:ascii="KaiTi" w:eastAsia="KaiTi" w:hAnsi="KaiTi" w:cs="Times New Roman" w:hint="eastAsia"/>
          <w:color w:val="000000" w:themeColor="text1"/>
          <w:kern w:val="0"/>
          <w:szCs w:val="21"/>
        </w:rPr>
        <w:t>96</w:t>
      </w:r>
      <w:r w:rsidRPr="00A435D1">
        <w:rPr>
          <w:rFonts w:ascii="微软雅黑" w:eastAsia="微软雅黑" w:hAnsi="微软雅黑" w:hint="eastAsia"/>
        </w:rPr>
        <w:t>孔板中，最高</w:t>
      </w:r>
      <w:r w:rsidRPr="00DF4333">
        <w:rPr>
          <w:rFonts w:ascii="KaiTi" w:eastAsia="KaiTi" w:hAnsi="KaiTi" w:cs="Times New Roman" w:hint="eastAsia"/>
          <w:color w:val="000000" w:themeColor="text1"/>
          <w:kern w:val="0"/>
          <w:szCs w:val="21"/>
        </w:rPr>
        <w:t>1.0×10</w:t>
      </w:r>
      <w:r w:rsidRPr="00DF4333">
        <w:rPr>
          <w:rFonts w:ascii="KaiTi" w:eastAsia="KaiTi" w:hAnsi="KaiTi" w:cs="Times New Roman" w:hint="eastAsia"/>
          <w:color w:val="000000" w:themeColor="text1"/>
          <w:kern w:val="0"/>
          <w:szCs w:val="21"/>
          <w:vertAlign w:val="superscript"/>
        </w:rPr>
        <w:t>5</w:t>
      </w:r>
      <w:r w:rsidRPr="00A435D1">
        <w:rPr>
          <w:rFonts w:ascii="微软雅黑" w:eastAsia="微软雅黑" w:hAnsi="微软雅黑" w:hint="eastAsia"/>
        </w:rPr>
        <w:t>个/孔，可在接近</w:t>
      </w:r>
      <w:r w:rsidRPr="00DF4333">
        <w:rPr>
          <w:rFonts w:ascii="KaiTi" w:eastAsia="KaiTi" w:hAnsi="KaiTi" w:cs="Times New Roman" w:hint="eastAsia"/>
          <w:color w:val="000000" w:themeColor="text1"/>
          <w:kern w:val="0"/>
          <w:szCs w:val="21"/>
        </w:rPr>
        <w:t>20</w:t>
      </w:r>
      <w:r w:rsidRPr="00A435D1">
        <w:rPr>
          <w:rFonts w:ascii="微软雅黑" w:eastAsia="微软雅黑" w:hAnsi="微软雅黑" w:hint="eastAsia"/>
        </w:rPr>
        <w:t>小时内维持良好的线性</w:t>
      </w:r>
      <w:r w:rsidRPr="00DF4333">
        <w:rPr>
          <w:rFonts w:ascii="KaiTi" w:eastAsia="KaiTi" w:hAnsi="KaiTi" w:cs="Times New Roman" w:hint="eastAsia"/>
          <w:color w:val="000000" w:themeColor="text1"/>
          <w:kern w:val="0"/>
          <w:szCs w:val="21"/>
        </w:rPr>
        <w:t>（R</w:t>
      </w:r>
      <w:r w:rsidRPr="00DF4333">
        <w:rPr>
          <w:rFonts w:ascii="KaiTi" w:eastAsia="KaiTi" w:hAnsi="KaiTi" w:cs="Times New Roman" w:hint="eastAsia"/>
          <w:color w:val="000000" w:themeColor="text1"/>
          <w:kern w:val="0"/>
          <w:szCs w:val="21"/>
          <w:vertAlign w:val="superscript"/>
        </w:rPr>
        <w:t>2</w:t>
      </w:r>
      <w:r w:rsidRPr="00DF4333">
        <w:rPr>
          <w:rFonts w:ascii="KaiTi" w:eastAsia="KaiTi" w:hAnsi="KaiTi" w:cs="Times New Roman" w:hint="eastAsia"/>
          <w:color w:val="000000" w:themeColor="text1"/>
          <w:kern w:val="0"/>
          <w:szCs w:val="21"/>
        </w:rPr>
        <w:t>&gt;0.995</w:t>
      </w:r>
      <w:r w:rsidRPr="00DF4333">
        <w:rPr>
          <w:rFonts w:ascii="KaiTi" w:eastAsia="KaiTi" w:hAnsi="KaiTi" w:cs="Times New Roman"/>
          <w:color w:val="000000" w:themeColor="text1"/>
          <w:kern w:val="0"/>
          <w:szCs w:val="21"/>
        </w:rPr>
        <w:t>）</w:t>
      </w:r>
      <w:r w:rsidRPr="00A435D1">
        <w:rPr>
          <w:rFonts w:ascii="微软雅黑" w:eastAsia="微软雅黑" w:hAnsi="微软雅黑" w:hint="eastAsia"/>
        </w:rPr>
        <w:t>，线性范围超过知名国际品牌产品标示的</w:t>
      </w:r>
      <w:r w:rsidRPr="00DF4333">
        <w:rPr>
          <w:rFonts w:ascii="KaiTi" w:eastAsia="KaiTi" w:hAnsi="KaiTi" w:cs="Times New Roman" w:hint="eastAsia"/>
          <w:color w:val="000000" w:themeColor="text1"/>
          <w:kern w:val="0"/>
          <w:szCs w:val="21"/>
        </w:rPr>
        <w:t>5-6</w:t>
      </w:r>
      <w:r w:rsidRPr="00A435D1">
        <w:rPr>
          <w:rFonts w:ascii="微软雅黑" w:eastAsia="微软雅黑" w:hAnsi="微软雅黑" w:hint="eastAsia"/>
        </w:rPr>
        <w:t>万/孔；在</w:t>
      </w:r>
      <w:bookmarkStart w:id="2" w:name="OLE_LINK1"/>
      <w:bookmarkStart w:id="3" w:name="OLE_LINK2"/>
      <w:r w:rsidRPr="00DF4333">
        <w:rPr>
          <w:rFonts w:ascii="KaiTi" w:eastAsia="KaiTi" w:hAnsi="KaiTi" w:cs="Times New Roman" w:hint="eastAsia"/>
          <w:color w:val="000000" w:themeColor="text1"/>
          <w:kern w:val="0"/>
          <w:szCs w:val="21"/>
        </w:rPr>
        <w:t>384</w:t>
      </w:r>
      <w:r w:rsidRPr="00A435D1">
        <w:rPr>
          <w:rFonts w:ascii="微软雅黑" w:eastAsia="微软雅黑" w:hAnsi="微软雅黑" w:hint="eastAsia"/>
        </w:rPr>
        <w:t>孔板中，最高</w:t>
      </w:r>
      <w:r w:rsidR="00DF4333" w:rsidRPr="00DF4333">
        <w:rPr>
          <w:rFonts w:ascii="KaiTi" w:eastAsia="KaiTi" w:hAnsi="KaiTi" w:cs="Times New Roman" w:hint="eastAsia"/>
          <w:color w:val="000000" w:themeColor="text1"/>
          <w:kern w:val="0"/>
          <w:szCs w:val="21"/>
        </w:rPr>
        <w:t>2.75×10</w:t>
      </w:r>
      <w:r w:rsidR="00DF4333" w:rsidRPr="00DF4333">
        <w:rPr>
          <w:rFonts w:ascii="KaiTi" w:eastAsia="KaiTi" w:hAnsi="KaiTi" w:cs="Times New Roman" w:hint="eastAsia"/>
          <w:color w:val="000000" w:themeColor="text1"/>
          <w:kern w:val="0"/>
          <w:szCs w:val="21"/>
          <w:vertAlign w:val="superscript"/>
        </w:rPr>
        <w:t>4</w:t>
      </w:r>
      <w:r w:rsidRPr="00A435D1">
        <w:rPr>
          <w:rFonts w:ascii="微软雅黑" w:eastAsia="微软雅黑" w:hAnsi="微软雅黑" w:hint="eastAsia"/>
        </w:rPr>
        <w:t>个/孔</w:t>
      </w:r>
      <w:bookmarkEnd w:id="2"/>
      <w:bookmarkEnd w:id="3"/>
      <w:r w:rsidRPr="00A435D1">
        <w:rPr>
          <w:rFonts w:ascii="微软雅黑" w:eastAsia="微软雅黑" w:hAnsi="微软雅黑" w:hint="eastAsia"/>
        </w:rPr>
        <w:t>，在</w:t>
      </w:r>
      <w:r w:rsidRPr="00DF4333">
        <w:rPr>
          <w:rFonts w:ascii="KaiTi" w:eastAsia="KaiTi" w:hAnsi="KaiTi" w:cs="Times New Roman" w:hint="eastAsia"/>
          <w:color w:val="000000" w:themeColor="text1"/>
          <w:kern w:val="0"/>
          <w:szCs w:val="21"/>
        </w:rPr>
        <w:t>13</w:t>
      </w:r>
      <w:r w:rsidRPr="00A435D1">
        <w:rPr>
          <w:rFonts w:ascii="微软雅黑" w:eastAsia="微软雅黑" w:hAnsi="微软雅黑" w:hint="eastAsia"/>
        </w:rPr>
        <w:t>小时内（未检测更长时间）其线性相关系数</w:t>
      </w:r>
      <w:r w:rsidRPr="00DF4333">
        <w:rPr>
          <w:rFonts w:ascii="KaiTi" w:eastAsia="KaiTi" w:hAnsi="KaiTi" w:cs="Times New Roman" w:hint="eastAsia"/>
          <w:color w:val="000000" w:themeColor="text1"/>
          <w:kern w:val="0"/>
          <w:szCs w:val="21"/>
        </w:rPr>
        <w:t>R</w:t>
      </w:r>
      <w:r w:rsidRPr="00DF4333">
        <w:rPr>
          <w:rFonts w:ascii="KaiTi" w:eastAsia="KaiTi" w:hAnsi="KaiTi" w:cs="Times New Roman" w:hint="eastAsia"/>
          <w:color w:val="000000" w:themeColor="text1"/>
          <w:kern w:val="0"/>
          <w:szCs w:val="21"/>
          <w:vertAlign w:val="superscript"/>
        </w:rPr>
        <w:t>2</w:t>
      </w:r>
      <w:r w:rsidRPr="00DF4333">
        <w:rPr>
          <w:rFonts w:ascii="KaiTi" w:eastAsia="KaiTi" w:hAnsi="KaiTi" w:cs="Times New Roman" w:hint="eastAsia"/>
          <w:color w:val="000000" w:themeColor="text1"/>
          <w:kern w:val="0"/>
          <w:szCs w:val="21"/>
        </w:rPr>
        <w:t>&gt;0.998</w:t>
      </w:r>
      <w:r w:rsidRPr="00A435D1">
        <w:rPr>
          <w:rFonts w:ascii="微软雅黑" w:eastAsia="微软雅黑" w:hAnsi="微软雅黑" w:hint="eastAsia"/>
        </w:rPr>
        <w:t>（图3）。</w:t>
      </w:r>
    </w:p>
    <w:p w:rsidR="00A435D1" w:rsidRPr="00A435D1" w:rsidRDefault="00A435D1" w:rsidP="00C93CD1">
      <w:pPr>
        <w:pStyle w:val="a6"/>
        <w:numPr>
          <w:ilvl w:val="0"/>
          <w:numId w:val="12"/>
        </w:numPr>
        <w:spacing w:line="400" w:lineRule="exact"/>
        <w:ind w:left="482" w:firstLineChars="0" w:hanging="482"/>
        <w:rPr>
          <w:rFonts w:ascii="微软雅黑" w:eastAsia="微软雅黑" w:hAnsi="微软雅黑"/>
        </w:rPr>
      </w:pPr>
      <w:r w:rsidRPr="00A435D1">
        <w:rPr>
          <w:rFonts w:ascii="微软雅黑" w:eastAsia="微软雅黑" w:hAnsi="微软雅黑" w:hint="eastAsia"/>
          <w:b/>
        </w:rPr>
        <w:t>适用性广</w:t>
      </w:r>
      <w:r w:rsidRPr="00A435D1">
        <w:rPr>
          <w:rFonts w:ascii="微软雅黑" w:eastAsia="微软雅黑" w:hAnsi="微软雅黑" w:hint="eastAsia"/>
        </w:rPr>
        <w:t>：拥有最低探测5</w:t>
      </w:r>
      <w:r w:rsidR="00C93CD1">
        <w:rPr>
          <w:rFonts w:ascii="微软雅黑" w:eastAsia="微软雅黑" w:hAnsi="微软雅黑" w:hint="eastAsia"/>
        </w:rPr>
        <w:t>个细胞的灵敏度及超宽</w:t>
      </w:r>
      <w:r w:rsidRPr="00A435D1">
        <w:rPr>
          <w:rFonts w:ascii="微软雅黑" w:eastAsia="微软雅黑" w:hAnsi="微软雅黑" w:hint="eastAsia"/>
        </w:rPr>
        <w:t>线性范围，</w:t>
      </w:r>
      <w:r w:rsidRPr="00DF4333">
        <w:rPr>
          <w:rFonts w:ascii="KaiTi" w:eastAsia="KaiTi" w:hAnsi="KaiTi" w:cs="Times New Roman" w:hint="eastAsia"/>
          <w:color w:val="000000" w:themeColor="text1"/>
          <w:kern w:val="0"/>
          <w:szCs w:val="21"/>
        </w:rPr>
        <w:t>96</w:t>
      </w:r>
      <w:r w:rsidRPr="00A435D1">
        <w:rPr>
          <w:rFonts w:ascii="微软雅黑" w:eastAsia="微软雅黑" w:hAnsi="微软雅黑" w:hint="eastAsia"/>
        </w:rPr>
        <w:t>孔板最高1.0×10</w:t>
      </w:r>
      <w:r w:rsidRPr="00A435D1">
        <w:rPr>
          <w:rFonts w:ascii="微软雅黑" w:eastAsia="微软雅黑" w:hAnsi="微软雅黑" w:hint="eastAsia"/>
          <w:vertAlign w:val="superscript"/>
        </w:rPr>
        <w:t>5</w:t>
      </w:r>
      <w:r w:rsidRPr="00A435D1">
        <w:rPr>
          <w:rFonts w:ascii="微软雅黑" w:eastAsia="微软雅黑" w:hAnsi="微软雅黑" w:hint="eastAsia"/>
        </w:rPr>
        <w:t>个/孔，384孔板最高</w:t>
      </w:r>
      <w:r w:rsidRPr="00DF4333">
        <w:rPr>
          <w:rFonts w:ascii="KaiTi" w:eastAsia="KaiTi" w:hAnsi="KaiTi" w:cs="Times New Roman" w:hint="eastAsia"/>
          <w:color w:val="000000" w:themeColor="text1"/>
          <w:kern w:val="0"/>
          <w:szCs w:val="21"/>
        </w:rPr>
        <w:t>2</w:t>
      </w:r>
      <w:r w:rsidR="00C93CD1" w:rsidRPr="00DF4333">
        <w:rPr>
          <w:rFonts w:ascii="KaiTi" w:eastAsia="KaiTi" w:hAnsi="KaiTi" w:cs="Times New Roman" w:hint="eastAsia"/>
          <w:color w:val="000000" w:themeColor="text1"/>
          <w:kern w:val="0"/>
          <w:szCs w:val="21"/>
        </w:rPr>
        <w:t>.75×10</w:t>
      </w:r>
      <w:r w:rsidR="00C93CD1" w:rsidRPr="00DF4333">
        <w:rPr>
          <w:rFonts w:ascii="KaiTi" w:eastAsia="KaiTi" w:hAnsi="KaiTi" w:cs="Times New Roman" w:hint="eastAsia"/>
          <w:color w:val="000000" w:themeColor="text1"/>
          <w:kern w:val="0"/>
          <w:szCs w:val="21"/>
          <w:vertAlign w:val="superscript"/>
        </w:rPr>
        <w:t>4</w:t>
      </w:r>
      <w:r w:rsidRPr="00A435D1">
        <w:rPr>
          <w:rFonts w:ascii="微软雅黑" w:eastAsia="微软雅黑" w:hAnsi="微软雅黑" w:hint="eastAsia"/>
        </w:rPr>
        <w:t>个/孔几乎能</w:t>
      </w:r>
      <w:r w:rsidR="00C93CD1">
        <w:rPr>
          <w:rFonts w:ascii="微软雅黑" w:eastAsia="微软雅黑" w:hAnsi="微软雅黑" w:hint="eastAsia"/>
        </w:rPr>
        <w:t>够满足所有实验需求，稳定的发光信号和简易的操作保证高通量操作</w:t>
      </w:r>
      <w:r w:rsidRPr="00A435D1">
        <w:rPr>
          <w:rFonts w:ascii="微软雅黑" w:eastAsia="微软雅黑" w:hAnsi="微软雅黑" w:hint="eastAsia"/>
        </w:rPr>
        <w:t>需求（图</w:t>
      </w:r>
      <w:r w:rsidRPr="00DF4333">
        <w:rPr>
          <w:rFonts w:ascii="KaiTi" w:eastAsia="KaiTi" w:hAnsi="KaiTi" w:cs="Times New Roman" w:hint="eastAsia"/>
          <w:color w:val="000000" w:themeColor="text1"/>
          <w:kern w:val="0"/>
          <w:szCs w:val="21"/>
        </w:rPr>
        <w:t>4、5</w:t>
      </w:r>
      <w:r w:rsidRPr="00A435D1">
        <w:rPr>
          <w:rFonts w:ascii="微软雅黑" w:eastAsia="微软雅黑" w:hAnsi="微软雅黑" w:hint="eastAsia"/>
        </w:rPr>
        <w:t>）。</w:t>
      </w:r>
    </w:p>
    <w:p w:rsidR="00A435D1" w:rsidRPr="00A435D1" w:rsidRDefault="00A435D1" w:rsidP="00C93CD1">
      <w:pPr>
        <w:pStyle w:val="a6"/>
        <w:numPr>
          <w:ilvl w:val="0"/>
          <w:numId w:val="12"/>
        </w:numPr>
        <w:spacing w:line="400" w:lineRule="exact"/>
        <w:ind w:left="482" w:firstLineChars="0" w:hanging="482"/>
        <w:rPr>
          <w:rFonts w:ascii="微软雅黑" w:eastAsia="微软雅黑" w:hAnsi="微软雅黑"/>
        </w:rPr>
      </w:pPr>
      <w:r w:rsidRPr="00A435D1">
        <w:rPr>
          <w:rFonts w:ascii="微软雅黑" w:eastAsia="微软雅黑" w:hAnsi="微软雅黑" w:hint="eastAsia"/>
          <w:b/>
        </w:rPr>
        <w:t>稳定性好</w:t>
      </w:r>
      <w:r w:rsidRPr="00A435D1">
        <w:rPr>
          <w:rFonts w:ascii="微软雅黑" w:eastAsia="微软雅黑" w:hAnsi="微软雅黑" w:hint="eastAsia"/>
        </w:rPr>
        <w:t>：</w:t>
      </w:r>
      <w:r w:rsidRPr="00DF4333">
        <w:rPr>
          <w:rFonts w:ascii="KaiTi" w:eastAsia="KaiTi" w:hAnsi="KaiTi" w:cs="Times New Roman" w:hint="eastAsia"/>
          <w:color w:val="000000" w:themeColor="text1"/>
          <w:kern w:val="0"/>
          <w:szCs w:val="21"/>
        </w:rPr>
        <w:t>4℃</w:t>
      </w:r>
      <w:r w:rsidRPr="00A435D1">
        <w:rPr>
          <w:rFonts w:ascii="微软雅黑" w:eastAsia="微软雅黑" w:hAnsi="微软雅黑" w:hint="eastAsia"/>
        </w:rPr>
        <w:t>存放，信号半衰期超过一个月，且性能仍然能够达到检测要求；</w:t>
      </w:r>
      <w:r w:rsidRPr="00DF4333">
        <w:rPr>
          <w:rFonts w:ascii="KaiTi" w:eastAsia="KaiTi" w:hAnsi="KaiTi" w:cs="Times New Roman" w:hint="eastAsia"/>
          <w:color w:val="000000" w:themeColor="text1"/>
          <w:kern w:val="0"/>
          <w:szCs w:val="21"/>
        </w:rPr>
        <w:t>30℃</w:t>
      </w:r>
      <w:r w:rsidRPr="00A435D1">
        <w:rPr>
          <w:rFonts w:ascii="微软雅黑" w:eastAsia="微软雅黑" w:hAnsi="微软雅黑" w:hint="eastAsia"/>
        </w:rPr>
        <w:t>时半衰期为</w:t>
      </w:r>
      <w:r w:rsidRPr="00DF4333">
        <w:rPr>
          <w:rFonts w:ascii="KaiTi" w:eastAsia="KaiTi" w:hAnsi="KaiTi" w:cs="Times New Roman" w:hint="eastAsia"/>
          <w:color w:val="000000" w:themeColor="text1"/>
          <w:kern w:val="0"/>
          <w:szCs w:val="21"/>
        </w:rPr>
        <w:t>2</w:t>
      </w:r>
      <w:r w:rsidRPr="00A435D1">
        <w:rPr>
          <w:rFonts w:ascii="微软雅黑" w:eastAsia="微软雅黑" w:hAnsi="微软雅黑" w:hint="eastAsia"/>
        </w:rPr>
        <w:t>天，即使</w:t>
      </w:r>
      <w:r w:rsidRPr="00DF4333">
        <w:rPr>
          <w:rFonts w:ascii="KaiTi" w:eastAsia="KaiTi" w:hAnsi="KaiTi" w:cs="Times New Roman" w:hint="eastAsia"/>
          <w:color w:val="000000" w:themeColor="text1"/>
          <w:kern w:val="0"/>
          <w:szCs w:val="21"/>
        </w:rPr>
        <w:t>56℃</w:t>
      </w:r>
      <w:r w:rsidRPr="00A435D1">
        <w:rPr>
          <w:rFonts w:ascii="微软雅黑" w:eastAsia="微软雅黑" w:hAnsi="微软雅黑" w:hint="eastAsia"/>
        </w:rPr>
        <w:t>半衰期也长达</w:t>
      </w:r>
      <w:r w:rsidRPr="00DF4333">
        <w:rPr>
          <w:rFonts w:ascii="KaiTi" w:eastAsia="KaiTi" w:hAnsi="KaiTi" w:cs="Times New Roman" w:hint="eastAsia"/>
          <w:color w:val="000000" w:themeColor="text1"/>
          <w:kern w:val="0"/>
          <w:szCs w:val="21"/>
        </w:rPr>
        <w:t>1</w:t>
      </w:r>
      <w:r w:rsidRPr="00A435D1">
        <w:rPr>
          <w:rFonts w:ascii="微软雅黑" w:eastAsia="微软雅黑" w:hAnsi="微软雅黑" w:hint="eastAsia"/>
        </w:rPr>
        <w:t>小时（图</w:t>
      </w:r>
      <w:r w:rsidRPr="00DF4333">
        <w:rPr>
          <w:rFonts w:ascii="KaiTi" w:eastAsia="KaiTi" w:hAnsi="KaiTi" w:cs="Times New Roman" w:hint="eastAsia"/>
          <w:color w:val="000000" w:themeColor="text1"/>
          <w:kern w:val="0"/>
          <w:szCs w:val="21"/>
        </w:rPr>
        <w:t>6</w:t>
      </w:r>
      <w:r w:rsidRPr="00A435D1">
        <w:rPr>
          <w:rFonts w:ascii="微软雅黑" w:eastAsia="微软雅黑" w:hAnsi="微软雅黑" w:hint="eastAsia"/>
        </w:rPr>
        <w:t>）。经检测反复冻融</w:t>
      </w:r>
      <w:r w:rsidRPr="00DF4333">
        <w:rPr>
          <w:rFonts w:ascii="KaiTi" w:eastAsia="KaiTi" w:hAnsi="KaiTi" w:cs="Times New Roman" w:hint="eastAsia"/>
          <w:color w:val="000000" w:themeColor="text1"/>
          <w:kern w:val="0"/>
          <w:szCs w:val="21"/>
        </w:rPr>
        <w:t>5</w:t>
      </w:r>
      <w:r w:rsidRPr="00A435D1">
        <w:rPr>
          <w:rFonts w:ascii="微软雅黑" w:eastAsia="微软雅黑" w:hAnsi="微软雅黑" w:hint="eastAsia"/>
        </w:rPr>
        <w:t>次未见性能有明显改变。</w:t>
      </w:r>
    </w:p>
    <w:bookmarkEnd w:id="0"/>
    <w:bookmarkEnd w:id="1"/>
    <w:p w:rsidR="00A435D1" w:rsidRPr="00A435D1" w:rsidRDefault="00A435D1" w:rsidP="00C93CD1">
      <w:pPr>
        <w:jc w:val="center"/>
        <w:rPr>
          <w:rFonts w:ascii="微软雅黑" w:eastAsia="微软雅黑" w:hAnsi="微软雅黑"/>
        </w:rPr>
      </w:pPr>
      <w:r w:rsidRPr="00A435D1">
        <w:rPr>
          <w:rFonts w:ascii="微软雅黑" w:eastAsia="微软雅黑" w:hAnsi="微软雅黑"/>
          <w:noProof/>
        </w:rPr>
        <w:drawing>
          <wp:inline distT="0" distB="0" distL="0" distR="0">
            <wp:extent cx="5266055" cy="1828800"/>
            <wp:effectExtent l="0" t="0" r="0" b="0"/>
            <wp:docPr id="4" name="图片 1" descr="CP线性拟合图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线性拟合图2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5D1" w:rsidRPr="00450C22" w:rsidRDefault="00A435D1" w:rsidP="00BA30EB">
      <w:pPr>
        <w:spacing w:line="400" w:lineRule="exact"/>
        <w:rPr>
          <w:rFonts w:ascii="微软雅黑" w:eastAsia="微软雅黑" w:hAnsi="微软雅黑" w:cs="SimSun"/>
          <w:sz w:val="18"/>
          <w:szCs w:val="18"/>
        </w:rPr>
      </w:pPr>
      <w:r w:rsidRPr="00450C22">
        <w:rPr>
          <w:rFonts w:ascii="微软雅黑" w:eastAsia="微软雅黑" w:hAnsi="微软雅黑" w:cs="SimSun" w:hint="eastAsia"/>
          <w:b/>
          <w:sz w:val="18"/>
          <w:szCs w:val="18"/>
        </w:rPr>
        <w:t xml:space="preserve">图3. </w:t>
      </w:r>
      <w:r w:rsidRPr="00450C22">
        <w:rPr>
          <w:rFonts w:ascii="微软雅黑" w:eastAsia="微软雅黑" w:hAnsi="微软雅黑" w:cs="SimSun" w:hint="eastAsia"/>
          <w:sz w:val="18"/>
          <w:szCs w:val="18"/>
        </w:rPr>
        <w:t>加入等体积</w:t>
      </w:r>
      <w:r w:rsidRPr="00450C22">
        <w:rPr>
          <w:rFonts w:ascii="KaiTi" w:eastAsia="KaiTi" w:hAnsi="KaiTi" w:cs="Times New Roman" w:hint="eastAsia"/>
          <w:color w:val="000000" w:themeColor="text1"/>
          <w:kern w:val="0"/>
          <w:sz w:val="18"/>
          <w:szCs w:val="18"/>
        </w:rPr>
        <w:t>CellProf</w:t>
      </w:r>
      <w:r w:rsidR="00450C22" w:rsidRPr="00450C22">
        <w:rPr>
          <w:rFonts w:ascii="KaiTi" w:eastAsia="KaiTi" w:hAnsi="KaiTi" w:cs="Times New Roman" w:hint="eastAsia"/>
          <w:color w:val="000000" w:themeColor="text1"/>
          <w:kern w:val="0"/>
          <w:sz w:val="18"/>
          <w:szCs w:val="18"/>
        </w:rPr>
        <w:t>-Lumi</w:t>
      </w:r>
      <w:r w:rsidRPr="00450C22">
        <w:rPr>
          <w:rFonts w:ascii="微软雅黑" w:eastAsia="微软雅黑" w:hAnsi="微软雅黑" w:cs="SimSun" w:hint="eastAsia"/>
          <w:sz w:val="18"/>
          <w:szCs w:val="18"/>
        </w:rPr>
        <w:t>试剂后，</w:t>
      </w:r>
      <w:r w:rsidRPr="00450C22">
        <w:rPr>
          <w:rFonts w:ascii="KaiTi" w:eastAsia="KaiTi" w:hAnsi="KaiTi" w:cs="Times New Roman" w:hint="eastAsia"/>
          <w:color w:val="000000" w:themeColor="text1"/>
          <w:kern w:val="0"/>
          <w:sz w:val="18"/>
          <w:szCs w:val="18"/>
        </w:rPr>
        <w:t>Jurkat</w:t>
      </w:r>
      <w:r w:rsidRPr="00450C22">
        <w:rPr>
          <w:rFonts w:ascii="微软雅黑" w:eastAsia="微软雅黑" w:hAnsi="微软雅黑" w:cs="SimSun" w:hint="eastAsia"/>
          <w:sz w:val="18"/>
          <w:szCs w:val="18"/>
        </w:rPr>
        <w:t>细胞线性相关系数随时间的变化。A. 白色</w:t>
      </w:r>
      <w:r w:rsidRPr="00450C22">
        <w:rPr>
          <w:rFonts w:ascii="KaiTi" w:eastAsia="KaiTi" w:hAnsi="KaiTi" w:cs="Times New Roman" w:hint="eastAsia"/>
          <w:color w:val="000000" w:themeColor="text1"/>
          <w:kern w:val="0"/>
          <w:sz w:val="18"/>
          <w:szCs w:val="18"/>
        </w:rPr>
        <w:t>96</w:t>
      </w:r>
      <w:r w:rsidRPr="00450C22">
        <w:rPr>
          <w:rFonts w:ascii="微软雅黑" w:eastAsia="微软雅黑" w:hAnsi="微软雅黑" w:cs="SimSun" w:hint="eastAsia"/>
          <w:sz w:val="18"/>
          <w:szCs w:val="18"/>
        </w:rPr>
        <w:t>孔板中，100μl Jurkat细胞最高</w:t>
      </w:r>
      <w:r w:rsidR="00DF4333" w:rsidRPr="00450C22">
        <w:rPr>
          <w:rFonts w:ascii="KaiTi" w:eastAsia="KaiTi" w:hAnsi="KaiTi" w:cs="Times New Roman" w:hint="eastAsia"/>
          <w:color w:val="000000" w:themeColor="text1"/>
          <w:kern w:val="0"/>
          <w:sz w:val="18"/>
          <w:szCs w:val="18"/>
        </w:rPr>
        <w:t>1.0×10</w:t>
      </w:r>
      <w:r w:rsidR="00DF4333" w:rsidRPr="00450C22">
        <w:rPr>
          <w:rFonts w:ascii="KaiTi" w:eastAsia="KaiTi" w:hAnsi="KaiTi" w:cs="Times New Roman" w:hint="eastAsia"/>
          <w:color w:val="000000" w:themeColor="text1"/>
          <w:kern w:val="0"/>
          <w:sz w:val="18"/>
          <w:szCs w:val="18"/>
          <w:vertAlign w:val="superscript"/>
        </w:rPr>
        <w:t>5</w:t>
      </w:r>
      <w:r w:rsidRPr="00450C22">
        <w:rPr>
          <w:rFonts w:ascii="微软雅黑" w:eastAsia="微软雅黑" w:hAnsi="微软雅黑" w:cs="SimSun" w:hint="eastAsia"/>
          <w:sz w:val="18"/>
          <w:szCs w:val="18"/>
        </w:rPr>
        <w:t>个/孔（蓝色虚线），</w:t>
      </w:r>
      <w:r w:rsidRPr="00450C22">
        <w:rPr>
          <w:rFonts w:ascii="KaiTi" w:eastAsia="KaiTi" w:hAnsi="KaiTi" w:cs="Times New Roman" w:hint="eastAsia"/>
          <w:color w:val="000000" w:themeColor="text1"/>
          <w:kern w:val="0"/>
          <w:sz w:val="18"/>
          <w:szCs w:val="18"/>
        </w:rPr>
        <w:t>2</w:t>
      </w:r>
      <w:r w:rsidRPr="00450C22">
        <w:rPr>
          <w:rFonts w:ascii="微软雅黑" w:eastAsia="微软雅黑" w:hAnsi="微软雅黑" w:cs="SimSun" w:hint="eastAsia"/>
          <w:sz w:val="18"/>
          <w:szCs w:val="18"/>
        </w:rPr>
        <w:t>倍稀释，共设置</w:t>
      </w:r>
      <w:r w:rsidRPr="00450C22">
        <w:rPr>
          <w:rFonts w:ascii="KaiTi" w:eastAsia="KaiTi" w:hAnsi="KaiTi" w:cs="Times New Roman" w:hint="eastAsia"/>
          <w:color w:val="000000" w:themeColor="text1"/>
          <w:kern w:val="0"/>
          <w:sz w:val="18"/>
          <w:szCs w:val="18"/>
        </w:rPr>
        <w:t>11</w:t>
      </w:r>
      <w:r w:rsidRPr="00450C22">
        <w:rPr>
          <w:rFonts w:ascii="微软雅黑" w:eastAsia="微软雅黑" w:hAnsi="微软雅黑" w:cs="SimSun" w:hint="eastAsia"/>
          <w:sz w:val="18"/>
          <w:szCs w:val="18"/>
        </w:rPr>
        <w:t>个浓度，对照组为等体积</w:t>
      </w:r>
      <w:r w:rsidRPr="00450C22">
        <w:rPr>
          <w:rFonts w:ascii="KaiTi" w:eastAsia="KaiTi" w:hAnsi="KaiTi" w:cs="Times New Roman" w:hint="eastAsia"/>
          <w:color w:val="000000" w:themeColor="text1"/>
          <w:kern w:val="0"/>
          <w:sz w:val="18"/>
          <w:szCs w:val="18"/>
        </w:rPr>
        <w:t>1640</w:t>
      </w:r>
      <w:r w:rsidRPr="00450C22">
        <w:rPr>
          <w:rFonts w:ascii="微软雅黑" w:eastAsia="微软雅黑" w:hAnsi="微软雅黑" w:cs="SimSun" w:hint="eastAsia"/>
          <w:sz w:val="18"/>
          <w:szCs w:val="18"/>
        </w:rPr>
        <w:t>培养基含</w:t>
      </w:r>
      <w:r w:rsidRPr="00450C22">
        <w:rPr>
          <w:rFonts w:ascii="KaiTi" w:eastAsia="KaiTi" w:hAnsi="KaiTi" w:cs="Times New Roman" w:hint="eastAsia"/>
          <w:color w:val="000000" w:themeColor="text1"/>
          <w:kern w:val="0"/>
          <w:sz w:val="18"/>
          <w:szCs w:val="18"/>
        </w:rPr>
        <w:t>10</w:t>
      </w:r>
      <w:r w:rsidRPr="00450C22">
        <w:rPr>
          <w:rFonts w:ascii="微软雅黑" w:eastAsia="微软雅黑" w:hAnsi="微软雅黑" w:cs="SimSun" w:hint="eastAsia"/>
          <w:sz w:val="18"/>
          <w:szCs w:val="18"/>
        </w:rPr>
        <w:t xml:space="preserve"> %胎牛血清</w:t>
      </w:r>
      <w:r w:rsidRPr="00450C22">
        <w:rPr>
          <w:rFonts w:ascii="KaiTi" w:eastAsia="KaiTi" w:hAnsi="KaiTi" w:cs="Times New Roman" w:hint="eastAsia"/>
          <w:color w:val="000000" w:themeColor="text1"/>
          <w:kern w:val="0"/>
          <w:sz w:val="18"/>
          <w:szCs w:val="18"/>
        </w:rPr>
        <w:t>（FBS</w:t>
      </w:r>
      <w:r w:rsidRPr="00450C22">
        <w:rPr>
          <w:rFonts w:ascii="KaiTi" w:eastAsia="KaiTi" w:hAnsi="KaiTi" w:cs="Times New Roman"/>
          <w:color w:val="000000" w:themeColor="text1"/>
          <w:kern w:val="0"/>
          <w:sz w:val="18"/>
          <w:szCs w:val="18"/>
        </w:rPr>
        <w:t>）</w:t>
      </w:r>
      <w:r w:rsidRPr="00450C22">
        <w:rPr>
          <w:rFonts w:ascii="微软雅黑" w:eastAsia="微软雅黑" w:hAnsi="微软雅黑" w:cs="SimSun" w:hint="eastAsia"/>
          <w:sz w:val="18"/>
          <w:szCs w:val="18"/>
        </w:rPr>
        <w:t>，红色实线为采用最高</w:t>
      </w:r>
      <w:r w:rsidR="00DF4333" w:rsidRPr="00450C22">
        <w:rPr>
          <w:rFonts w:ascii="KaiTi" w:eastAsia="KaiTi" w:hAnsi="KaiTi" w:cs="Times New Roman" w:hint="eastAsia"/>
          <w:color w:val="000000" w:themeColor="text1"/>
          <w:kern w:val="0"/>
          <w:sz w:val="18"/>
          <w:szCs w:val="18"/>
        </w:rPr>
        <w:t>5.0×10</w:t>
      </w:r>
      <w:r w:rsidR="00DF4333" w:rsidRPr="00450C22">
        <w:rPr>
          <w:rFonts w:ascii="KaiTi" w:eastAsia="KaiTi" w:hAnsi="KaiTi" w:cs="Times New Roman" w:hint="eastAsia"/>
          <w:color w:val="000000" w:themeColor="text1"/>
          <w:kern w:val="0"/>
          <w:sz w:val="18"/>
          <w:szCs w:val="18"/>
          <w:vertAlign w:val="superscript"/>
        </w:rPr>
        <w:t>4</w:t>
      </w:r>
      <w:r w:rsidRPr="00450C22">
        <w:rPr>
          <w:rFonts w:ascii="微软雅黑" w:eastAsia="微软雅黑" w:hAnsi="微软雅黑" w:cs="SimSun" w:hint="eastAsia"/>
          <w:sz w:val="18"/>
          <w:szCs w:val="18"/>
        </w:rPr>
        <w:t>个细胞拟合。 B. 白色384孔板中，</w:t>
      </w:r>
      <w:r w:rsidRPr="00450C22">
        <w:rPr>
          <w:rFonts w:ascii="KaiTi" w:eastAsia="KaiTi" w:hAnsi="KaiTi" w:cs="Times New Roman" w:hint="eastAsia"/>
          <w:color w:val="000000" w:themeColor="text1"/>
          <w:kern w:val="0"/>
          <w:sz w:val="18"/>
          <w:szCs w:val="18"/>
        </w:rPr>
        <w:t>25</w:t>
      </w:r>
      <w:r w:rsidRPr="00450C22">
        <w:rPr>
          <w:rFonts w:ascii="微软雅黑" w:eastAsia="微软雅黑" w:hAnsi="微软雅黑" w:cs="SimSun" w:hint="eastAsia"/>
          <w:sz w:val="18"/>
          <w:szCs w:val="18"/>
        </w:rPr>
        <w:t>μl Jurkat细胞最高</w:t>
      </w:r>
      <w:r w:rsidR="00450C22" w:rsidRPr="00450C22">
        <w:rPr>
          <w:rFonts w:ascii="KaiTi" w:eastAsia="KaiTi" w:hAnsi="KaiTi" w:cs="Times New Roman" w:hint="eastAsia"/>
          <w:color w:val="000000" w:themeColor="text1"/>
          <w:kern w:val="0"/>
          <w:sz w:val="18"/>
          <w:szCs w:val="18"/>
        </w:rPr>
        <w:t>2.75×10</w:t>
      </w:r>
      <w:r w:rsidR="00450C22" w:rsidRPr="00450C22">
        <w:rPr>
          <w:rFonts w:ascii="KaiTi" w:eastAsia="KaiTi" w:hAnsi="KaiTi" w:cs="Times New Roman" w:hint="eastAsia"/>
          <w:color w:val="000000" w:themeColor="text1"/>
          <w:kern w:val="0"/>
          <w:sz w:val="18"/>
          <w:szCs w:val="18"/>
          <w:vertAlign w:val="superscript"/>
        </w:rPr>
        <w:t>4</w:t>
      </w:r>
      <w:r w:rsidRPr="00450C22">
        <w:rPr>
          <w:rFonts w:ascii="微软雅黑" w:eastAsia="微软雅黑" w:hAnsi="微软雅黑" w:cs="SimSun" w:hint="eastAsia"/>
          <w:sz w:val="18"/>
          <w:szCs w:val="18"/>
        </w:rPr>
        <w:t>个/孔（蓝色虚线），</w:t>
      </w:r>
      <w:r w:rsidRPr="00450C22">
        <w:rPr>
          <w:rFonts w:ascii="KaiTi" w:eastAsia="KaiTi" w:hAnsi="KaiTi" w:cs="Times New Roman" w:hint="eastAsia"/>
          <w:color w:val="000000" w:themeColor="text1"/>
          <w:kern w:val="0"/>
          <w:sz w:val="18"/>
          <w:szCs w:val="18"/>
        </w:rPr>
        <w:t>2</w:t>
      </w:r>
      <w:r w:rsidRPr="00450C22">
        <w:rPr>
          <w:rFonts w:ascii="微软雅黑" w:eastAsia="微软雅黑" w:hAnsi="微软雅黑" w:cs="SimSun" w:hint="eastAsia"/>
          <w:sz w:val="18"/>
          <w:szCs w:val="18"/>
        </w:rPr>
        <w:t>倍稀释，共设置11个浓度，对照组为等体积</w:t>
      </w:r>
      <w:r w:rsidRPr="00450C22">
        <w:rPr>
          <w:rFonts w:ascii="KaiTi" w:eastAsia="KaiTi" w:hAnsi="KaiTi" w:cs="Times New Roman" w:hint="eastAsia"/>
          <w:color w:val="000000" w:themeColor="text1"/>
          <w:kern w:val="0"/>
          <w:sz w:val="18"/>
          <w:szCs w:val="18"/>
        </w:rPr>
        <w:t>1640</w:t>
      </w:r>
      <w:r w:rsidRPr="00450C22">
        <w:rPr>
          <w:rFonts w:ascii="微软雅黑" w:eastAsia="微软雅黑" w:hAnsi="微软雅黑" w:cs="SimSun" w:hint="eastAsia"/>
          <w:sz w:val="18"/>
          <w:szCs w:val="18"/>
        </w:rPr>
        <w:t>培养基含</w:t>
      </w:r>
      <w:r w:rsidRPr="00450C22">
        <w:rPr>
          <w:rFonts w:ascii="KaiTi" w:eastAsia="KaiTi" w:hAnsi="KaiTi" w:cs="Times New Roman" w:hint="eastAsia"/>
          <w:color w:val="000000" w:themeColor="text1"/>
          <w:kern w:val="0"/>
          <w:sz w:val="18"/>
          <w:szCs w:val="18"/>
        </w:rPr>
        <w:t>10</w:t>
      </w:r>
      <w:r w:rsidRPr="00450C22">
        <w:rPr>
          <w:rFonts w:ascii="微软雅黑" w:eastAsia="微软雅黑" w:hAnsi="微软雅黑" w:cs="SimSun" w:hint="eastAsia"/>
          <w:sz w:val="18"/>
          <w:szCs w:val="18"/>
        </w:rPr>
        <w:t xml:space="preserve"> %胎牛血清</w:t>
      </w:r>
      <w:r w:rsidRPr="00450C22">
        <w:rPr>
          <w:rFonts w:ascii="KaiTi" w:eastAsia="KaiTi" w:hAnsi="KaiTi" w:cs="Times New Roman" w:hint="eastAsia"/>
          <w:color w:val="000000" w:themeColor="text1"/>
          <w:kern w:val="0"/>
          <w:sz w:val="18"/>
          <w:szCs w:val="18"/>
        </w:rPr>
        <w:t>（FBS</w:t>
      </w:r>
      <w:r w:rsidRPr="00450C22">
        <w:rPr>
          <w:rFonts w:ascii="KaiTi" w:eastAsia="KaiTi" w:hAnsi="KaiTi" w:cs="Times New Roman"/>
          <w:color w:val="000000" w:themeColor="text1"/>
          <w:kern w:val="0"/>
          <w:sz w:val="18"/>
          <w:szCs w:val="18"/>
        </w:rPr>
        <w:t>）</w:t>
      </w:r>
      <w:r w:rsidRPr="00450C22">
        <w:rPr>
          <w:rFonts w:ascii="微软雅黑" w:eastAsia="微软雅黑" w:hAnsi="微软雅黑" w:cs="SimSun" w:hint="eastAsia"/>
          <w:sz w:val="18"/>
          <w:szCs w:val="18"/>
        </w:rPr>
        <w:t>，红色实线为采用最高</w:t>
      </w:r>
      <w:r w:rsidRPr="00450C22">
        <w:rPr>
          <w:rFonts w:ascii="KaiTi" w:eastAsia="KaiTi" w:hAnsi="KaiTi" w:cs="Times New Roman" w:hint="eastAsia"/>
          <w:color w:val="000000" w:themeColor="text1"/>
          <w:kern w:val="0"/>
          <w:sz w:val="18"/>
          <w:szCs w:val="18"/>
        </w:rPr>
        <w:t>13750</w:t>
      </w:r>
      <w:r w:rsidRPr="00450C22">
        <w:rPr>
          <w:rFonts w:ascii="微软雅黑" w:eastAsia="微软雅黑" w:hAnsi="微软雅黑" w:cs="SimSun" w:hint="eastAsia"/>
          <w:sz w:val="18"/>
          <w:szCs w:val="18"/>
        </w:rPr>
        <w:t>个细胞拟合。</w:t>
      </w:r>
    </w:p>
    <w:p w:rsidR="00A435D1" w:rsidRPr="00A435D1" w:rsidRDefault="00A435D1" w:rsidP="00A435D1">
      <w:pPr>
        <w:jc w:val="center"/>
        <w:rPr>
          <w:rFonts w:ascii="微软雅黑" w:eastAsia="微软雅黑" w:hAnsi="微软雅黑"/>
        </w:rPr>
      </w:pPr>
      <w:r w:rsidRPr="00A435D1">
        <w:rPr>
          <w:rFonts w:ascii="微软雅黑" w:eastAsia="微软雅黑" w:hAnsi="微软雅黑"/>
          <w:noProof/>
        </w:rPr>
        <w:drawing>
          <wp:inline distT="0" distB="0" distL="0" distR="0">
            <wp:extent cx="4762500" cy="2432647"/>
            <wp:effectExtent l="19050" t="0" r="0" b="0"/>
            <wp:docPr id="6" name="图片 2" descr="cellProf线性图96白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lProf线性图96白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925" cy="24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5D1" w:rsidRPr="00BA30EB" w:rsidRDefault="00A435D1" w:rsidP="00BA30EB">
      <w:pPr>
        <w:spacing w:line="500" w:lineRule="exact"/>
        <w:rPr>
          <w:rFonts w:ascii="微软雅黑" w:eastAsia="微软雅黑" w:hAnsi="微软雅黑" w:cs="SimSun"/>
          <w:sz w:val="18"/>
          <w:szCs w:val="18"/>
        </w:rPr>
      </w:pPr>
      <w:r w:rsidRPr="00450C22">
        <w:rPr>
          <w:rFonts w:ascii="微软雅黑" w:eastAsia="微软雅黑" w:hAnsi="微软雅黑" w:cs="SimSun" w:hint="eastAsia"/>
          <w:b/>
          <w:sz w:val="18"/>
          <w:szCs w:val="18"/>
        </w:rPr>
        <w:t>图4</w:t>
      </w:r>
      <w:r w:rsidRPr="00BA30EB">
        <w:rPr>
          <w:rFonts w:ascii="微软雅黑" w:eastAsia="微软雅黑" w:hAnsi="微软雅黑" w:cs="SimSun" w:hint="eastAsia"/>
          <w:sz w:val="18"/>
          <w:szCs w:val="18"/>
        </w:rPr>
        <w:t xml:space="preserve">. </w:t>
      </w:r>
      <w:r w:rsidRPr="00450C22">
        <w:rPr>
          <w:rFonts w:ascii="KaiTi" w:eastAsia="KaiTi" w:hAnsi="KaiTi" w:cs="Times New Roman" w:hint="eastAsia"/>
          <w:color w:val="000000" w:themeColor="text1"/>
          <w:kern w:val="0"/>
          <w:sz w:val="18"/>
          <w:szCs w:val="18"/>
        </w:rPr>
        <w:t>96</w:t>
      </w:r>
      <w:r w:rsidRPr="00BA30EB">
        <w:rPr>
          <w:rFonts w:ascii="微软雅黑" w:eastAsia="微软雅黑" w:hAnsi="微软雅黑" w:cs="SimSun" w:hint="eastAsia"/>
          <w:sz w:val="18"/>
          <w:szCs w:val="18"/>
        </w:rPr>
        <w:t>孔板中各时间点发光信号与细胞数的相关性。各数据点取自图</w:t>
      </w:r>
      <w:r w:rsidRPr="00450C22">
        <w:rPr>
          <w:rFonts w:ascii="KaiTi" w:eastAsia="KaiTi" w:hAnsi="KaiTi" w:cs="Times New Roman" w:hint="eastAsia"/>
          <w:color w:val="000000" w:themeColor="text1"/>
          <w:kern w:val="0"/>
          <w:sz w:val="18"/>
          <w:szCs w:val="18"/>
        </w:rPr>
        <w:t>3</w:t>
      </w:r>
      <w:r w:rsidRPr="00BA30EB">
        <w:rPr>
          <w:rFonts w:ascii="微软雅黑" w:eastAsia="微软雅黑" w:hAnsi="微软雅黑" w:cs="SimSun" w:hint="eastAsia"/>
          <w:sz w:val="18"/>
          <w:szCs w:val="18"/>
        </w:rPr>
        <w:t>A中相应原始数据，小图为低细胞量段曲线放大图。</w:t>
      </w:r>
    </w:p>
    <w:p w:rsidR="00A435D1" w:rsidRPr="00A435D1" w:rsidRDefault="00A435D1" w:rsidP="00A435D1">
      <w:pPr>
        <w:jc w:val="center"/>
        <w:rPr>
          <w:rFonts w:ascii="微软雅黑" w:eastAsia="微软雅黑" w:hAnsi="微软雅黑"/>
        </w:rPr>
      </w:pPr>
      <w:r w:rsidRPr="00A435D1">
        <w:rPr>
          <w:rFonts w:ascii="微软雅黑" w:eastAsia="微软雅黑" w:hAnsi="微软雅黑"/>
          <w:noProof/>
        </w:rPr>
        <w:lastRenderedPageBreak/>
        <w:drawing>
          <wp:inline distT="0" distB="0" distL="0" distR="0">
            <wp:extent cx="5266055" cy="2883535"/>
            <wp:effectExtent l="0" t="0" r="0" b="12065"/>
            <wp:docPr id="7" name="图片 6" descr="cellProf线性图384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lProf线性图384-2.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5D1" w:rsidRPr="00BA30EB" w:rsidRDefault="00A435D1" w:rsidP="00A435D1">
      <w:pPr>
        <w:rPr>
          <w:rFonts w:ascii="微软雅黑" w:eastAsia="微软雅黑" w:hAnsi="微软雅黑" w:cs="SimSun"/>
          <w:sz w:val="18"/>
          <w:szCs w:val="18"/>
        </w:rPr>
      </w:pPr>
      <w:r w:rsidRPr="00BA30EB">
        <w:rPr>
          <w:rFonts w:ascii="微软雅黑" w:eastAsia="微软雅黑" w:hAnsi="微软雅黑" w:cs="SimSun" w:hint="eastAsia"/>
          <w:sz w:val="18"/>
          <w:szCs w:val="18"/>
        </w:rPr>
        <w:t>图5. 384孔板中各时间点发光信号与细胞数的相关性。各数据点取自图3B中相应原始数据，小图为低细胞量段曲线放大图。</w:t>
      </w:r>
    </w:p>
    <w:p w:rsidR="00A435D1" w:rsidRPr="00DF4333" w:rsidRDefault="00A435D1" w:rsidP="00DF4333">
      <w:pPr>
        <w:autoSpaceDE w:val="0"/>
        <w:autoSpaceDN w:val="0"/>
        <w:adjustRightInd w:val="0"/>
        <w:spacing w:beforeLines="150" w:line="360" w:lineRule="exact"/>
        <w:jc w:val="left"/>
        <w:rPr>
          <w:rFonts w:ascii="微软雅黑" w:eastAsia="微软雅黑" w:hAnsi="微软雅黑" w:cs="Times New Roman"/>
          <w:b/>
          <w:color w:val="000000" w:themeColor="text1"/>
          <w:kern w:val="0"/>
          <w:sz w:val="24"/>
          <w:szCs w:val="24"/>
          <w:u w:val="dotDash" w:color="002060"/>
        </w:rPr>
      </w:pPr>
      <w:r w:rsidRPr="00DF4333">
        <w:rPr>
          <w:rFonts w:ascii="微软雅黑" w:eastAsia="微软雅黑" w:hAnsi="微软雅黑" w:cs="Times New Roman" w:hint="eastAsia"/>
          <w:b/>
          <w:color w:val="000000" w:themeColor="text1"/>
          <w:kern w:val="0"/>
          <w:sz w:val="24"/>
          <w:szCs w:val="24"/>
          <w:u w:val="dotDash" w:color="002060"/>
        </w:rPr>
        <w:t>实验</w:t>
      </w:r>
      <w:r w:rsidR="00BA30EB" w:rsidRPr="00DF4333">
        <w:rPr>
          <w:rFonts w:ascii="微软雅黑" w:eastAsia="微软雅黑" w:hAnsi="微软雅黑" w:cs="Times New Roman" w:hint="eastAsia"/>
          <w:b/>
          <w:color w:val="000000" w:themeColor="text1"/>
          <w:kern w:val="0"/>
          <w:sz w:val="24"/>
          <w:szCs w:val="24"/>
          <w:u w:val="dotDash" w:color="002060"/>
        </w:rPr>
        <w:t>流程</w:t>
      </w:r>
    </w:p>
    <w:p w:rsidR="00A435D1" w:rsidRPr="00BA30EB" w:rsidRDefault="00A435D1" w:rsidP="00C93CD1">
      <w:pPr>
        <w:pStyle w:val="a6"/>
        <w:numPr>
          <w:ilvl w:val="0"/>
          <w:numId w:val="14"/>
        </w:numPr>
        <w:spacing w:line="400" w:lineRule="exact"/>
        <w:ind w:firstLineChars="0"/>
        <w:rPr>
          <w:rFonts w:ascii="微软雅黑" w:eastAsia="微软雅黑" w:hAnsi="微软雅黑"/>
          <w:b/>
          <w:szCs w:val="21"/>
        </w:rPr>
      </w:pPr>
      <w:r w:rsidRPr="00BA30EB">
        <w:rPr>
          <w:rFonts w:ascii="微软雅黑" w:eastAsia="微软雅黑" w:hAnsi="微软雅黑" w:hint="eastAsia"/>
          <w:b/>
          <w:szCs w:val="21"/>
        </w:rPr>
        <w:t>材料及仪器准备</w:t>
      </w:r>
    </w:p>
    <w:p w:rsidR="00A435D1" w:rsidRPr="00BA30EB" w:rsidRDefault="00A435D1" w:rsidP="00C93CD1">
      <w:pPr>
        <w:pStyle w:val="a6"/>
        <w:numPr>
          <w:ilvl w:val="0"/>
          <w:numId w:val="15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 w:rsidRPr="00BA30EB">
        <w:rPr>
          <w:rFonts w:ascii="微软雅黑" w:eastAsia="微软雅黑" w:hAnsi="微软雅黑" w:hint="eastAsia"/>
          <w:szCs w:val="21"/>
        </w:rPr>
        <w:t>不透明细胞培养多孔板，黑色和白色均可，底透板还可同时用于显微镜观察。</w:t>
      </w:r>
    </w:p>
    <w:p w:rsidR="00A435D1" w:rsidRPr="00BA30EB" w:rsidRDefault="00A435D1" w:rsidP="00C93CD1">
      <w:pPr>
        <w:pStyle w:val="a6"/>
        <w:numPr>
          <w:ilvl w:val="0"/>
          <w:numId w:val="15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 w:rsidRPr="00BA30EB">
        <w:rPr>
          <w:rFonts w:ascii="微软雅黑" w:eastAsia="微软雅黑" w:hAnsi="微软雅黑" w:hint="eastAsia"/>
          <w:szCs w:val="21"/>
        </w:rPr>
        <w:t>多通道移液器（俗称排枪）或自动化液体工作站（如</w:t>
      </w:r>
      <w:r w:rsidRPr="00450C22">
        <w:rPr>
          <w:rFonts w:ascii="KaiTi" w:eastAsia="KaiTi" w:hAnsi="KaiTi" w:hint="eastAsia"/>
          <w:szCs w:val="21"/>
        </w:rPr>
        <w:t>MultiDrop</w:t>
      </w:r>
      <w:r w:rsidRPr="00BA30EB">
        <w:rPr>
          <w:rFonts w:ascii="微软雅黑" w:eastAsia="微软雅黑" w:hAnsi="微软雅黑"/>
          <w:szCs w:val="21"/>
        </w:rPr>
        <w:t>）</w:t>
      </w:r>
      <w:r w:rsidRPr="00BA30EB">
        <w:rPr>
          <w:rFonts w:ascii="微软雅黑" w:eastAsia="微软雅黑" w:hAnsi="微软雅黑" w:hint="eastAsia"/>
          <w:szCs w:val="21"/>
        </w:rPr>
        <w:t>。</w:t>
      </w:r>
    </w:p>
    <w:p w:rsidR="00A435D1" w:rsidRPr="00BA30EB" w:rsidRDefault="00A435D1" w:rsidP="00C93CD1">
      <w:pPr>
        <w:pStyle w:val="a6"/>
        <w:numPr>
          <w:ilvl w:val="0"/>
          <w:numId w:val="15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 w:rsidRPr="00BA30EB">
        <w:rPr>
          <w:rFonts w:ascii="微软雅黑" w:eastAsia="微软雅黑" w:hAnsi="微软雅黑" w:hint="eastAsia"/>
          <w:szCs w:val="21"/>
        </w:rPr>
        <w:t>冷光仪（</w:t>
      </w:r>
      <w:r w:rsidR="00BA30EB" w:rsidRPr="00450C22">
        <w:rPr>
          <w:rFonts w:ascii="KaiTi" w:eastAsia="KaiTi" w:hAnsi="KaiTi" w:hint="eastAsia"/>
          <w:szCs w:val="21"/>
        </w:rPr>
        <w:t>L</w:t>
      </w:r>
      <w:r w:rsidRPr="00450C22">
        <w:rPr>
          <w:rFonts w:ascii="KaiTi" w:eastAsia="KaiTi" w:hAnsi="KaiTi" w:hint="eastAsia"/>
          <w:szCs w:val="21"/>
        </w:rPr>
        <w:t>uminometer</w:t>
      </w:r>
      <w:r w:rsidRPr="00BA30EB">
        <w:rPr>
          <w:rFonts w:ascii="微软雅黑" w:eastAsia="微软雅黑" w:hAnsi="微软雅黑" w:hint="eastAsia"/>
          <w:szCs w:val="21"/>
        </w:rPr>
        <w:t>）或带有检测化学发光（</w:t>
      </w:r>
      <w:r w:rsidR="00BA30EB" w:rsidRPr="00450C22">
        <w:rPr>
          <w:rFonts w:ascii="KaiTi" w:eastAsia="KaiTi" w:hAnsi="KaiTi" w:hint="eastAsia"/>
          <w:szCs w:val="21"/>
        </w:rPr>
        <w:t>L</w:t>
      </w:r>
      <w:r w:rsidRPr="00450C22">
        <w:rPr>
          <w:rFonts w:ascii="KaiTi" w:eastAsia="KaiTi" w:hAnsi="KaiTi" w:hint="eastAsia"/>
          <w:szCs w:val="21"/>
        </w:rPr>
        <w:t>uminescence</w:t>
      </w:r>
      <w:r w:rsidRPr="00BA30EB">
        <w:rPr>
          <w:rFonts w:ascii="微软雅黑" w:eastAsia="微软雅黑" w:hAnsi="微软雅黑" w:hint="eastAsia"/>
          <w:szCs w:val="21"/>
        </w:rPr>
        <w:t>）功能的多功能酶标仪。</w:t>
      </w:r>
    </w:p>
    <w:p w:rsidR="00A435D1" w:rsidRPr="00BA30EB" w:rsidRDefault="00A435D1" w:rsidP="00450C22">
      <w:pPr>
        <w:pStyle w:val="a6"/>
        <w:numPr>
          <w:ilvl w:val="0"/>
          <w:numId w:val="14"/>
        </w:numPr>
        <w:spacing w:beforeLines="50" w:line="400" w:lineRule="exact"/>
        <w:ind w:left="482" w:firstLineChars="0" w:hanging="482"/>
        <w:rPr>
          <w:rFonts w:ascii="微软雅黑" w:eastAsia="微软雅黑" w:hAnsi="微软雅黑"/>
          <w:b/>
          <w:szCs w:val="21"/>
        </w:rPr>
      </w:pPr>
      <w:r w:rsidRPr="00BA30EB">
        <w:rPr>
          <w:rFonts w:ascii="微软雅黑" w:eastAsia="微软雅黑" w:hAnsi="微软雅黑" w:hint="eastAsia"/>
          <w:b/>
          <w:szCs w:val="21"/>
        </w:rPr>
        <w:t>试剂准备</w:t>
      </w:r>
    </w:p>
    <w:p w:rsidR="00A435D1" w:rsidRPr="00BA30EB" w:rsidRDefault="00A435D1" w:rsidP="00C93CD1">
      <w:pPr>
        <w:pStyle w:val="a6"/>
        <w:numPr>
          <w:ilvl w:val="0"/>
          <w:numId w:val="16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 w:rsidRPr="00BA30EB">
        <w:rPr>
          <w:rFonts w:ascii="微软雅黑" w:eastAsia="微软雅黑" w:hAnsi="微软雅黑" w:hint="eastAsia"/>
          <w:szCs w:val="21"/>
        </w:rPr>
        <w:t>首次使用先将</w:t>
      </w:r>
      <w:r w:rsidR="00662400" w:rsidRPr="00450C22">
        <w:rPr>
          <w:rFonts w:ascii="KaiTi" w:eastAsia="KaiTi" w:hAnsi="KaiTi" w:hint="eastAsia"/>
          <w:szCs w:val="21"/>
        </w:rPr>
        <w:t>CellProf-Lumi</w:t>
      </w:r>
      <w:r w:rsidRPr="00BA30EB">
        <w:rPr>
          <w:rFonts w:ascii="微软雅黑" w:eastAsia="微软雅黑" w:hAnsi="微软雅黑" w:hint="eastAsia"/>
          <w:szCs w:val="21"/>
        </w:rPr>
        <w:t>缓冲液融化，同时取出</w:t>
      </w:r>
      <w:r w:rsidR="00BA30EB" w:rsidRPr="00450C22">
        <w:rPr>
          <w:rFonts w:ascii="KaiTi" w:eastAsia="KaiTi" w:hAnsi="KaiTi" w:hint="eastAsia"/>
          <w:szCs w:val="21"/>
        </w:rPr>
        <w:t>CellProf-Lumi</w:t>
      </w:r>
      <w:r w:rsidRPr="00BA30EB">
        <w:rPr>
          <w:rFonts w:ascii="微软雅黑" w:eastAsia="微软雅黑" w:hAnsi="微软雅黑" w:hint="eastAsia"/>
          <w:szCs w:val="21"/>
        </w:rPr>
        <w:t>底物冻干粉，平衡至室温待用。</w:t>
      </w:r>
    </w:p>
    <w:p w:rsidR="00A435D1" w:rsidRPr="00BA30EB" w:rsidRDefault="00A435D1" w:rsidP="00C93CD1">
      <w:pPr>
        <w:pStyle w:val="a6"/>
        <w:numPr>
          <w:ilvl w:val="0"/>
          <w:numId w:val="16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 w:rsidRPr="00BA30EB">
        <w:rPr>
          <w:rFonts w:ascii="微软雅黑" w:eastAsia="微软雅黑" w:hAnsi="微软雅黑" w:hint="eastAsia"/>
          <w:szCs w:val="21"/>
        </w:rPr>
        <w:t>将相应体积缓冲液加入底物冻干粉瓶中，轻柔混匀即得</w:t>
      </w:r>
      <w:r w:rsidR="00BA30EB" w:rsidRPr="00450C22">
        <w:rPr>
          <w:rFonts w:ascii="KaiTi" w:eastAsia="KaiTi" w:hAnsi="KaiTi" w:hint="eastAsia"/>
          <w:szCs w:val="21"/>
        </w:rPr>
        <w:t>CellProf-Lumi</w:t>
      </w:r>
      <w:r w:rsidRPr="00BA30EB">
        <w:rPr>
          <w:rFonts w:ascii="微软雅黑" w:eastAsia="微软雅黑" w:hAnsi="微软雅黑" w:hint="eastAsia"/>
          <w:szCs w:val="21"/>
        </w:rPr>
        <w:t>试剂，置于室温待用。</w:t>
      </w:r>
    </w:p>
    <w:p w:rsidR="00A435D1" w:rsidRPr="00BA30EB" w:rsidRDefault="00A435D1" w:rsidP="00450C22">
      <w:pPr>
        <w:pStyle w:val="a6"/>
        <w:numPr>
          <w:ilvl w:val="0"/>
          <w:numId w:val="14"/>
        </w:numPr>
        <w:spacing w:beforeLines="50" w:line="400" w:lineRule="exact"/>
        <w:ind w:left="482" w:firstLineChars="0" w:hanging="482"/>
        <w:rPr>
          <w:rFonts w:ascii="微软雅黑" w:eastAsia="微软雅黑" w:hAnsi="微软雅黑"/>
          <w:b/>
          <w:szCs w:val="21"/>
        </w:rPr>
      </w:pPr>
      <w:r w:rsidRPr="00BA30EB">
        <w:rPr>
          <w:rFonts w:ascii="微软雅黑" w:eastAsia="微软雅黑" w:hAnsi="微软雅黑" w:hint="eastAsia"/>
          <w:b/>
          <w:szCs w:val="21"/>
        </w:rPr>
        <w:t>细胞活力检测操作步骤</w:t>
      </w:r>
    </w:p>
    <w:p w:rsidR="00A435D1" w:rsidRPr="00BA30EB" w:rsidRDefault="00A435D1" w:rsidP="00C93CD1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BA30EB">
        <w:rPr>
          <w:rFonts w:ascii="微软雅黑" w:eastAsia="微软雅黑" w:hAnsi="微软雅黑" w:hint="eastAsia"/>
          <w:szCs w:val="21"/>
        </w:rPr>
        <w:t>由于不同的细胞体积、代谢情况及状态等均有差异，强烈推荐您在正式实验前用待测细胞生成标准曲线（如图</w:t>
      </w:r>
      <w:r w:rsidRPr="00450C22">
        <w:rPr>
          <w:rFonts w:ascii="KaiTi" w:eastAsia="KaiTi" w:hAnsi="KaiTi" w:hint="eastAsia"/>
          <w:szCs w:val="21"/>
        </w:rPr>
        <w:t>4，5</w:t>
      </w:r>
      <w:r w:rsidRPr="00BA30EB">
        <w:rPr>
          <w:rFonts w:ascii="微软雅黑" w:eastAsia="微软雅黑" w:hAnsi="微软雅黑" w:hint="eastAsia"/>
          <w:szCs w:val="21"/>
        </w:rPr>
        <w:t>所示），以确定</w:t>
      </w:r>
      <w:r w:rsidRPr="00450C22">
        <w:rPr>
          <w:rFonts w:ascii="KaiTi" w:eastAsia="KaiTi" w:hAnsi="KaiTi" w:hint="eastAsia"/>
          <w:szCs w:val="21"/>
        </w:rPr>
        <w:t>CellProf</w:t>
      </w:r>
      <w:r w:rsidR="00BA30EB" w:rsidRPr="00450C22">
        <w:rPr>
          <w:rFonts w:ascii="KaiTi" w:eastAsia="KaiTi" w:hAnsi="KaiTi" w:hint="eastAsia"/>
          <w:szCs w:val="21"/>
        </w:rPr>
        <w:t>-Lumi</w:t>
      </w:r>
      <w:r w:rsidRPr="00BA30EB">
        <w:rPr>
          <w:rFonts w:ascii="微软雅黑" w:eastAsia="微软雅黑" w:hAnsi="微软雅黑" w:hint="eastAsia"/>
          <w:szCs w:val="21"/>
        </w:rPr>
        <w:t>检测的线性范围。</w:t>
      </w:r>
    </w:p>
    <w:p w:rsidR="00A435D1" w:rsidRPr="00BA30EB" w:rsidRDefault="00A435D1" w:rsidP="00C93CD1">
      <w:pPr>
        <w:pStyle w:val="a6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 w:rsidRPr="00BA30EB">
        <w:rPr>
          <w:rFonts w:ascii="微软雅黑" w:eastAsia="微软雅黑" w:hAnsi="微软雅黑" w:hint="eastAsia"/>
          <w:szCs w:val="21"/>
        </w:rPr>
        <w:t>在不透明多孔板中培养细胞，</w:t>
      </w:r>
      <w:r w:rsidRPr="00450C22">
        <w:rPr>
          <w:rFonts w:ascii="KaiTi" w:eastAsia="KaiTi" w:hAnsi="KaiTi" w:hint="eastAsia"/>
          <w:szCs w:val="21"/>
        </w:rPr>
        <w:t>96</w:t>
      </w:r>
      <w:r w:rsidRPr="00BA30EB">
        <w:rPr>
          <w:rFonts w:ascii="微软雅黑" w:eastAsia="微软雅黑" w:hAnsi="微软雅黑" w:hint="eastAsia"/>
          <w:szCs w:val="21"/>
        </w:rPr>
        <w:t>孔板中体积为</w:t>
      </w:r>
      <w:r w:rsidRPr="00450C22">
        <w:rPr>
          <w:rFonts w:ascii="KaiTi" w:eastAsia="KaiTi" w:hAnsi="KaiTi" w:hint="eastAsia"/>
          <w:szCs w:val="21"/>
        </w:rPr>
        <w:t>100</w:t>
      </w:r>
      <w:r w:rsidRPr="00BA30EB">
        <w:rPr>
          <w:rFonts w:ascii="微软雅黑" w:eastAsia="微软雅黑" w:hAnsi="微软雅黑" w:hint="eastAsia"/>
          <w:szCs w:val="21"/>
        </w:rPr>
        <w:t>μ</w:t>
      </w:r>
      <w:r w:rsidR="00DF4333">
        <w:rPr>
          <w:rFonts w:ascii="微软雅黑" w:eastAsia="微软雅黑" w:hAnsi="微软雅黑" w:hint="eastAsia"/>
          <w:szCs w:val="21"/>
        </w:rPr>
        <w:t>l</w:t>
      </w:r>
      <w:r w:rsidRPr="00BA30EB">
        <w:rPr>
          <w:rFonts w:ascii="微软雅黑" w:eastAsia="微软雅黑" w:hAnsi="微软雅黑" w:hint="eastAsia"/>
          <w:szCs w:val="21"/>
        </w:rPr>
        <w:t>培养基，</w:t>
      </w:r>
      <w:r w:rsidRPr="00450C22">
        <w:rPr>
          <w:rFonts w:ascii="KaiTi" w:eastAsia="KaiTi" w:hAnsi="KaiTi" w:hint="eastAsia"/>
          <w:szCs w:val="21"/>
        </w:rPr>
        <w:t>384</w:t>
      </w:r>
      <w:r w:rsidRPr="00BA30EB">
        <w:rPr>
          <w:rFonts w:ascii="微软雅黑" w:eastAsia="微软雅黑" w:hAnsi="微软雅黑" w:hint="eastAsia"/>
          <w:szCs w:val="21"/>
        </w:rPr>
        <w:t>孔板为</w:t>
      </w:r>
      <w:r w:rsidRPr="00450C22">
        <w:rPr>
          <w:rFonts w:ascii="KaiTi" w:eastAsia="KaiTi" w:hAnsi="KaiTi" w:hint="eastAsia"/>
          <w:szCs w:val="21"/>
        </w:rPr>
        <w:t>25</w:t>
      </w:r>
      <w:r w:rsidRPr="00BA30EB">
        <w:rPr>
          <w:rFonts w:ascii="微软雅黑" w:eastAsia="微软雅黑" w:hAnsi="微软雅黑" w:hint="eastAsia"/>
          <w:szCs w:val="21"/>
        </w:rPr>
        <w:t>μ</w:t>
      </w:r>
      <w:r w:rsidR="00DF4333">
        <w:rPr>
          <w:rFonts w:ascii="微软雅黑" w:eastAsia="微软雅黑" w:hAnsi="微软雅黑" w:hint="eastAsia"/>
          <w:szCs w:val="21"/>
        </w:rPr>
        <w:t>l</w:t>
      </w:r>
      <w:r w:rsidRPr="00BA30EB">
        <w:rPr>
          <w:rFonts w:ascii="微软雅黑" w:eastAsia="微软雅黑" w:hAnsi="微软雅黑" w:hint="eastAsia"/>
          <w:szCs w:val="21"/>
        </w:rPr>
        <w:t>培养基，并设置不含细胞的阴性对照组。</w:t>
      </w:r>
    </w:p>
    <w:p w:rsidR="00A435D1" w:rsidRPr="00BA30EB" w:rsidRDefault="00A435D1" w:rsidP="00C93CD1">
      <w:pPr>
        <w:pStyle w:val="a6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 w:rsidRPr="00BA30EB">
        <w:rPr>
          <w:rFonts w:ascii="微软雅黑" w:eastAsia="微软雅黑" w:hAnsi="微软雅黑" w:hint="eastAsia"/>
          <w:szCs w:val="21"/>
        </w:rPr>
        <w:t>加入待检测的化合物，孵育时间取决于具体实验。</w:t>
      </w:r>
    </w:p>
    <w:p w:rsidR="00A435D1" w:rsidRPr="00BA30EB" w:rsidRDefault="00A435D1" w:rsidP="00C93CD1">
      <w:pPr>
        <w:pStyle w:val="a6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 w:rsidRPr="00BA30EB">
        <w:rPr>
          <w:rFonts w:ascii="微软雅黑" w:eastAsia="微软雅黑" w:hAnsi="微软雅黑" w:hint="eastAsia"/>
          <w:szCs w:val="21"/>
        </w:rPr>
        <w:t>从培养箱中取出培养板室温平衡约</w:t>
      </w:r>
      <w:r w:rsidRPr="00450C22">
        <w:rPr>
          <w:rFonts w:ascii="KaiTi" w:eastAsia="KaiTi" w:hAnsi="KaiTi" w:hint="eastAsia"/>
          <w:szCs w:val="21"/>
        </w:rPr>
        <w:t>20</w:t>
      </w:r>
      <w:r w:rsidRPr="00BA30EB">
        <w:rPr>
          <w:rFonts w:ascii="微软雅黑" w:eastAsia="微软雅黑" w:hAnsi="微软雅黑" w:hint="eastAsia"/>
          <w:szCs w:val="21"/>
        </w:rPr>
        <w:t>分钟。</w:t>
      </w:r>
    </w:p>
    <w:p w:rsidR="00A435D1" w:rsidRPr="00BA30EB" w:rsidRDefault="00A435D1" w:rsidP="00C93CD1">
      <w:pPr>
        <w:pStyle w:val="a6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 w:rsidRPr="00BA30EB">
        <w:rPr>
          <w:rFonts w:ascii="微软雅黑" w:eastAsia="微软雅黑" w:hAnsi="微软雅黑" w:hint="eastAsia"/>
          <w:szCs w:val="21"/>
        </w:rPr>
        <w:t>加入等体积</w:t>
      </w:r>
      <w:r w:rsidRPr="00450C22">
        <w:rPr>
          <w:rFonts w:ascii="KaiTi" w:eastAsia="KaiTi" w:hAnsi="KaiTi" w:hint="eastAsia"/>
          <w:szCs w:val="21"/>
        </w:rPr>
        <w:t>CellProf</w:t>
      </w:r>
      <w:r w:rsidR="00BA30EB" w:rsidRPr="00450C22">
        <w:rPr>
          <w:rFonts w:ascii="KaiTi" w:eastAsia="KaiTi" w:hAnsi="KaiTi" w:hint="eastAsia"/>
          <w:szCs w:val="21"/>
        </w:rPr>
        <w:t>-Lumi</w:t>
      </w:r>
      <w:r w:rsidRPr="00BA30EB">
        <w:rPr>
          <w:rFonts w:ascii="微软雅黑" w:eastAsia="微软雅黑" w:hAnsi="微软雅黑" w:hint="eastAsia"/>
          <w:szCs w:val="21"/>
        </w:rPr>
        <w:t>试剂，室温放置</w:t>
      </w:r>
      <w:r w:rsidRPr="00450C22">
        <w:rPr>
          <w:rFonts w:ascii="KaiTi" w:eastAsia="KaiTi" w:hAnsi="KaiTi" w:hint="eastAsia"/>
          <w:szCs w:val="21"/>
        </w:rPr>
        <w:t>10</w:t>
      </w:r>
      <w:r w:rsidRPr="00BA30EB">
        <w:rPr>
          <w:rFonts w:ascii="微软雅黑" w:eastAsia="微软雅黑" w:hAnsi="微软雅黑" w:hint="eastAsia"/>
          <w:szCs w:val="21"/>
        </w:rPr>
        <w:t>分钟，待发光信号稳定。</w:t>
      </w:r>
    </w:p>
    <w:p w:rsidR="00A435D1" w:rsidRPr="00BA30EB" w:rsidRDefault="00A435D1" w:rsidP="00C93CD1">
      <w:pPr>
        <w:pStyle w:val="a6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 w:rsidRPr="00BA30EB">
        <w:rPr>
          <w:rFonts w:ascii="微软雅黑" w:eastAsia="微软雅黑" w:hAnsi="微软雅黑" w:hint="eastAsia"/>
          <w:szCs w:val="21"/>
        </w:rPr>
        <w:t>读取化学发光值（</w:t>
      </w:r>
      <w:r w:rsidRPr="00450C22">
        <w:rPr>
          <w:rFonts w:ascii="KaiTi" w:eastAsia="KaiTi" w:hAnsi="KaiTi" w:hint="eastAsia"/>
          <w:szCs w:val="21"/>
        </w:rPr>
        <w:t>luminescence</w:t>
      </w:r>
      <w:r w:rsidRPr="00BA30EB">
        <w:rPr>
          <w:rFonts w:ascii="微软雅黑" w:eastAsia="微软雅黑" w:hAnsi="微软雅黑" w:hint="eastAsia"/>
          <w:szCs w:val="21"/>
        </w:rPr>
        <w:t>）。</w:t>
      </w:r>
    </w:p>
    <w:p w:rsidR="00A435D1" w:rsidRPr="00BA30EB" w:rsidRDefault="00A435D1" w:rsidP="00450C22">
      <w:pPr>
        <w:pStyle w:val="a6"/>
        <w:numPr>
          <w:ilvl w:val="0"/>
          <w:numId w:val="14"/>
        </w:numPr>
        <w:spacing w:beforeLines="50" w:line="400" w:lineRule="exact"/>
        <w:ind w:left="482" w:firstLineChars="0" w:hanging="482"/>
        <w:rPr>
          <w:rFonts w:ascii="微软雅黑" w:eastAsia="微软雅黑" w:hAnsi="微软雅黑"/>
          <w:b/>
          <w:szCs w:val="21"/>
        </w:rPr>
      </w:pPr>
      <w:r w:rsidRPr="00BA30EB">
        <w:rPr>
          <w:rFonts w:ascii="微软雅黑" w:eastAsia="微软雅黑" w:hAnsi="微软雅黑" w:hint="eastAsia"/>
          <w:b/>
          <w:szCs w:val="21"/>
        </w:rPr>
        <w:t>ATP标准曲线设置（选做）</w:t>
      </w:r>
    </w:p>
    <w:p w:rsidR="00A435D1" w:rsidRPr="00BA30EB" w:rsidRDefault="00A435D1" w:rsidP="00C93CD1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BA30EB">
        <w:rPr>
          <w:rFonts w:ascii="微软雅黑" w:eastAsia="微软雅黑" w:hAnsi="微软雅黑" w:hint="eastAsia"/>
          <w:szCs w:val="21"/>
        </w:rPr>
        <w:t>与细胞实验类似，将培养基中溶解相应浓度的</w:t>
      </w:r>
      <w:r w:rsidRPr="00450C22">
        <w:rPr>
          <w:rFonts w:ascii="KaiTi" w:eastAsia="KaiTi" w:hAnsi="KaiTi" w:hint="eastAsia"/>
          <w:szCs w:val="21"/>
        </w:rPr>
        <w:t>ATP</w:t>
      </w:r>
      <w:r w:rsidRPr="00BA30EB">
        <w:rPr>
          <w:rFonts w:ascii="微软雅黑" w:eastAsia="微软雅黑" w:hAnsi="微软雅黑" w:hint="eastAsia"/>
          <w:szCs w:val="21"/>
        </w:rPr>
        <w:t>即可，最高浓度建议设置为</w:t>
      </w:r>
      <w:r w:rsidRPr="00450C22">
        <w:rPr>
          <w:rFonts w:ascii="KaiTi" w:eastAsia="KaiTi" w:hAnsi="KaiTi" w:hint="eastAsia"/>
          <w:szCs w:val="21"/>
        </w:rPr>
        <w:t>5</w:t>
      </w:r>
      <w:r w:rsidRPr="00BA30EB">
        <w:rPr>
          <w:rFonts w:ascii="微软雅黑" w:eastAsia="微软雅黑" w:hAnsi="微软雅黑" w:hint="eastAsia"/>
          <w:szCs w:val="21"/>
        </w:rPr>
        <w:t>µM，最低可设置在</w:t>
      </w:r>
      <w:r w:rsidRPr="00450C22">
        <w:rPr>
          <w:rFonts w:ascii="KaiTi" w:eastAsia="KaiTi" w:hAnsi="KaiTi" w:hint="eastAsia"/>
          <w:szCs w:val="21"/>
        </w:rPr>
        <w:t>10</w:t>
      </w:r>
      <w:r w:rsidRPr="00BA30EB">
        <w:rPr>
          <w:rFonts w:ascii="微软雅黑" w:eastAsia="微软雅黑" w:hAnsi="微软雅黑" w:hint="eastAsia"/>
          <w:szCs w:val="21"/>
        </w:rPr>
        <w:t>nM，培养基为空白对照，其余操作与检测细胞活力相同。</w:t>
      </w:r>
    </w:p>
    <w:p w:rsidR="00C93CD1" w:rsidRDefault="00C93CD1" w:rsidP="00BA30EB">
      <w:pPr>
        <w:spacing w:line="500" w:lineRule="exact"/>
        <w:rPr>
          <w:rFonts w:ascii="微软雅黑" w:eastAsia="微软雅黑" w:hAnsi="微软雅黑" w:hint="eastAsia"/>
          <w:b/>
          <w:sz w:val="24"/>
          <w:szCs w:val="24"/>
        </w:rPr>
      </w:pPr>
    </w:p>
    <w:p w:rsidR="00A435D1" w:rsidRPr="00DF4333" w:rsidRDefault="00A435D1" w:rsidP="00DF4333">
      <w:pPr>
        <w:autoSpaceDE w:val="0"/>
        <w:autoSpaceDN w:val="0"/>
        <w:adjustRightInd w:val="0"/>
        <w:spacing w:beforeLines="150" w:line="360" w:lineRule="exact"/>
        <w:jc w:val="left"/>
        <w:rPr>
          <w:rFonts w:ascii="微软雅黑" w:eastAsia="微软雅黑" w:hAnsi="微软雅黑" w:cs="Times New Roman"/>
          <w:b/>
          <w:color w:val="000000" w:themeColor="text1"/>
          <w:kern w:val="0"/>
          <w:sz w:val="24"/>
          <w:szCs w:val="24"/>
          <w:u w:val="dotDash" w:color="002060"/>
        </w:rPr>
      </w:pPr>
      <w:r w:rsidRPr="00DF4333">
        <w:rPr>
          <w:rFonts w:ascii="微软雅黑" w:eastAsia="微软雅黑" w:hAnsi="微软雅黑" w:cs="Times New Roman" w:hint="eastAsia"/>
          <w:b/>
          <w:color w:val="000000" w:themeColor="text1"/>
          <w:kern w:val="0"/>
          <w:sz w:val="24"/>
          <w:szCs w:val="24"/>
          <w:u w:val="dotDash" w:color="002060"/>
        </w:rPr>
        <w:lastRenderedPageBreak/>
        <w:t>注意事项</w:t>
      </w:r>
    </w:p>
    <w:p w:rsidR="00A435D1" w:rsidRPr="00BA30EB" w:rsidRDefault="00A435D1" w:rsidP="00C93CD1">
      <w:pPr>
        <w:pStyle w:val="a6"/>
        <w:numPr>
          <w:ilvl w:val="0"/>
          <w:numId w:val="17"/>
        </w:numPr>
        <w:spacing w:line="400" w:lineRule="exact"/>
        <w:ind w:left="482" w:firstLineChars="0" w:hanging="482"/>
        <w:rPr>
          <w:rFonts w:ascii="微软雅黑" w:eastAsia="微软雅黑" w:hAnsi="微软雅黑"/>
          <w:szCs w:val="21"/>
        </w:rPr>
      </w:pPr>
      <w:r w:rsidRPr="00BA30EB">
        <w:rPr>
          <w:rFonts w:ascii="微软雅黑" w:eastAsia="微软雅黑" w:hAnsi="微软雅黑" w:hint="eastAsia"/>
          <w:szCs w:val="21"/>
        </w:rPr>
        <w:t>可根据实验需求分装配制好的</w:t>
      </w:r>
      <w:r w:rsidRPr="00450C22">
        <w:rPr>
          <w:rFonts w:ascii="KaiTi" w:eastAsia="KaiTi" w:hAnsi="KaiTi" w:hint="eastAsia"/>
          <w:szCs w:val="21"/>
        </w:rPr>
        <w:t>CellProf</w:t>
      </w:r>
      <w:r w:rsidR="00BA30EB" w:rsidRPr="00450C22">
        <w:rPr>
          <w:rFonts w:ascii="KaiTi" w:eastAsia="KaiTi" w:hAnsi="KaiTi" w:hint="eastAsia"/>
          <w:szCs w:val="21"/>
        </w:rPr>
        <w:t>-Lumi</w:t>
      </w:r>
      <w:r w:rsidRPr="00BA30EB">
        <w:rPr>
          <w:rFonts w:ascii="微软雅黑" w:eastAsia="微软雅黑" w:hAnsi="微软雅黑" w:hint="eastAsia"/>
          <w:szCs w:val="21"/>
        </w:rPr>
        <w:t>试剂，容器需保证无</w:t>
      </w:r>
      <w:r w:rsidRPr="00450C22">
        <w:rPr>
          <w:rFonts w:ascii="KaiTi" w:eastAsia="KaiTi" w:hAnsi="KaiTi" w:hint="eastAsia"/>
          <w:szCs w:val="21"/>
        </w:rPr>
        <w:t>ATP</w:t>
      </w:r>
      <w:r w:rsidRPr="00BA30EB">
        <w:rPr>
          <w:rFonts w:ascii="微软雅黑" w:eastAsia="微软雅黑" w:hAnsi="微软雅黑" w:hint="eastAsia"/>
          <w:szCs w:val="21"/>
        </w:rPr>
        <w:t>污染，冻存于</w:t>
      </w:r>
      <w:r w:rsidRPr="00450C22">
        <w:rPr>
          <w:rFonts w:ascii="KaiTi" w:eastAsia="KaiTi" w:hAnsi="KaiTi" w:hint="eastAsia"/>
          <w:szCs w:val="21"/>
        </w:rPr>
        <w:t>-20</w:t>
      </w:r>
      <w:r w:rsidRPr="00BA30EB">
        <w:rPr>
          <w:rFonts w:ascii="微软雅黑" w:eastAsia="微软雅黑" w:hAnsi="微软雅黑" w:hint="eastAsia"/>
          <w:szCs w:val="21"/>
        </w:rPr>
        <w:t xml:space="preserve"> </w:t>
      </w:r>
      <w:r w:rsidRPr="00BA30EB">
        <w:rPr>
          <w:rFonts w:ascii="微软雅黑" w:eastAsia="微软雅黑" w:hAnsi="微软雅黑" w:cs="MS Mincho"/>
          <w:szCs w:val="21"/>
        </w:rPr>
        <w:t>℃</w:t>
      </w:r>
      <w:r w:rsidRPr="00BA30EB">
        <w:rPr>
          <w:rFonts w:ascii="微软雅黑" w:eastAsia="微软雅黑" w:hAnsi="微软雅黑" w:hint="eastAsia"/>
          <w:szCs w:val="21"/>
        </w:rPr>
        <w:t>。反复冻融会导致试剂性能下降，但经测试</w:t>
      </w:r>
      <w:r w:rsidRPr="00450C22">
        <w:rPr>
          <w:rFonts w:ascii="KaiTi" w:eastAsia="KaiTi" w:hAnsi="KaiTi" w:hint="eastAsia"/>
          <w:szCs w:val="21"/>
        </w:rPr>
        <w:t>5</w:t>
      </w:r>
      <w:r w:rsidRPr="00BA30EB">
        <w:rPr>
          <w:rFonts w:ascii="微软雅黑" w:eastAsia="微软雅黑" w:hAnsi="微软雅黑" w:hint="eastAsia"/>
          <w:szCs w:val="21"/>
        </w:rPr>
        <w:t>次冻融无明显影响。</w:t>
      </w:r>
    </w:p>
    <w:p w:rsidR="00A435D1" w:rsidRPr="00BA30EB" w:rsidRDefault="00A435D1" w:rsidP="00C93CD1">
      <w:pPr>
        <w:pStyle w:val="a6"/>
        <w:numPr>
          <w:ilvl w:val="0"/>
          <w:numId w:val="17"/>
        </w:numPr>
        <w:spacing w:line="400" w:lineRule="exact"/>
        <w:ind w:left="482" w:firstLineChars="0" w:hanging="482"/>
        <w:rPr>
          <w:rFonts w:ascii="微软雅黑" w:eastAsia="微软雅黑" w:hAnsi="微软雅黑"/>
          <w:szCs w:val="21"/>
        </w:rPr>
      </w:pPr>
      <w:r w:rsidRPr="00BA30EB">
        <w:rPr>
          <w:rFonts w:ascii="微软雅黑" w:eastAsia="微软雅黑" w:hAnsi="微软雅黑" w:hint="eastAsia"/>
          <w:szCs w:val="21"/>
        </w:rPr>
        <w:t>不可以使用侧壁透明的多孔板，会导致孔间信号互相干扰（</w:t>
      </w:r>
      <w:r w:rsidR="00450C22" w:rsidRPr="00450C22">
        <w:rPr>
          <w:rFonts w:ascii="KaiTi" w:eastAsia="KaiTi" w:hAnsi="KaiTi" w:hint="eastAsia"/>
          <w:szCs w:val="21"/>
        </w:rPr>
        <w:t>C</w:t>
      </w:r>
      <w:r w:rsidRPr="00450C22">
        <w:rPr>
          <w:rFonts w:ascii="KaiTi" w:eastAsia="KaiTi" w:hAnsi="KaiTi" w:hint="eastAsia"/>
          <w:szCs w:val="21"/>
        </w:rPr>
        <w:t>rosstalk</w:t>
      </w:r>
      <w:r w:rsidRPr="00BA30EB">
        <w:rPr>
          <w:rFonts w:ascii="微软雅黑" w:eastAsia="微软雅黑" w:hAnsi="微软雅黑" w:hint="eastAsia"/>
          <w:szCs w:val="21"/>
        </w:rPr>
        <w:t>），为尽可能全地收集光信号，推荐使用白色不透明多孔板进行检测。</w:t>
      </w:r>
    </w:p>
    <w:p w:rsidR="00A435D1" w:rsidRPr="00BA30EB" w:rsidRDefault="00A435D1" w:rsidP="00C93CD1">
      <w:pPr>
        <w:pStyle w:val="a6"/>
        <w:numPr>
          <w:ilvl w:val="0"/>
          <w:numId w:val="17"/>
        </w:numPr>
        <w:spacing w:line="400" w:lineRule="exact"/>
        <w:ind w:left="482" w:firstLineChars="0" w:hanging="482"/>
        <w:rPr>
          <w:rFonts w:ascii="微软雅黑" w:eastAsia="微软雅黑" w:hAnsi="微软雅黑"/>
          <w:szCs w:val="21"/>
        </w:rPr>
      </w:pPr>
      <w:r w:rsidRPr="00BA30EB">
        <w:rPr>
          <w:rFonts w:ascii="微软雅黑" w:eastAsia="微软雅黑" w:hAnsi="微软雅黑" w:hint="eastAsia"/>
          <w:szCs w:val="21"/>
        </w:rPr>
        <w:t>由于发光信号强度受温度影响，检测生长曲线时，由于实验周期较长，建议严格控制温度，并尽可能使用同一批次试剂以获得最佳的平行性。</w:t>
      </w:r>
    </w:p>
    <w:p w:rsidR="00A435D1" w:rsidRPr="00BA30EB" w:rsidRDefault="00A435D1" w:rsidP="00C93CD1">
      <w:pPr>
        <w:pStyle w:val="a6"/>
        <w:numPr>
          <w:ilvl w:val="0"/>
          <w:numId w:val="17"/>
        </w:numPr>
        <w:spacing w:line="400" w:lineRule="exact"/>
        <w:ind w:left="482" w:firstLineChars="0" w:hanging="482"/>
        <w:rPr>
          <w:rFonts w:ascii="微软雅黑" w:eastAsia="微软雅黑" w:hAnsi="微软雅黑"/>
          <w:szCs w:val="21"/>
        </w:rPr>
      </w:pPr>
      <w:r w:rsidRPr="00BA30EB">
        <w:rPr>
          <w:rFonts w:ascii="微软雅黑" w:eastAsia="微软雅黑" w:hAnsi="微软雅黑" w:hint="eastAsia"/>
          <w:szCs w:val="21"/>
        </w:rPr>
        <w:t>仪器检测模式为发光，而非光吸收和荧光，检测前请确认仪器功能。</w:t>
      </w:r>
    </w:p>
    <w:p w:rsidR="00BA30EB" w:rsidRDefault="00C93CD1" w:rsidP="00BA30EB">
      <w:pPr>
        <w:spacing w:line="50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1707515</wp:posOffset>
            </wp:positionH>
            <wp:positionV relativeFrom="paragraph">
              <wp:posOffset>12065</wp:posOffset>
            </wp:positionV>
            <wp:extent cx="2914650" cy="5791200"/>
            <wp:effectExtent l="19050" t="0" r="0" b="0"/>
            <wp:wrapNone/>
            <wp:docPr id="8" name="图片 7" descr="稳定性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稳定性.pd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30EB" w:rsidRDefault="00BA30EB" w:rsidP="00BA30EB">
      <w:pPr>
        <w:spacing w:line="500" w:lineRule="exact"/>
        <w:rPr>
          <w:rFonts w:ascii="微软雅黑" w:eastAsia="微软雅黑" w:hAnsi="微软雅黑" w:hint="eastAsia"/>
        </w:rPr>
      </w:pPr>
    </w:p>
    <w:p w:rsidR="00BA30EB" w:rsidRDefault="00BA30EB" w:rsidP="00BA30EB">
      <w:pPr>
        <w:spacing w:line="500" w:lineRule="exact"/>
        <w:rPr>
          <w:rFonts w:ascii="微软雅黑" w:eastAsia="微软雅黑" w:hAnsi="微软雅黑" w:hint="eastAsia"/>
        </w:rPr>
      </w:pPr>
    </w:p>
    <w:p w:rsidR="00C93CD1" w:rsidRDefault="00C93CD1" w:rsidP="00BA30EB">
      <w:pPr>
        <w:spacing w:line="500" w:lineRule="exact"/>
        <w:rPr>
          <w:rFonts w:ascii="微软雅黑" w:eastAsia="微软雅黑" w:hAnsi="微软雅黑" w:hint="eastAsia"/>
        </w:rPr>
      </w:pPr>
    </w:p>
    <w:p w:rsidR="00C93CD1" w:rsidRDefault="00C93CD1" w:rsidP="00BA30EB">
      <w:pPr>
        <w:spacing w:line="500" w:lineRule="exact"/>
        <w:rPr>
          <w:rFonts w:ascii="微软雅黑" w:eastAsia="微软雅黑" w:hAnsi="微软雅黑" w:hint="eastAsia"/>
        </w:rPr>
      </w:pPr>
    </w:p>
    <w:p w:rsidR="00C93CD1" w:rsidRDefault="00C93CD1" w:rsidP="00BA30EB">
      <w:pPr>
        <w:spacing w:line="500" w:lineRule="exact"/>
        <w:rPr>
          <w:rFonts w:ascii="微软雅黑" w:eastAsia="微软雅黑" w:hAnsi="微软雅黑" w:hint="eastAsia"/>
        </w:rPr>
      </w:pPr>
    </w:p>
    <w:p w:rsidR="00C93CD1" w:rsidRDefault="00C93CD1" w:rsidP="00BA30EB">
      <w:pPr>
        <w:spacing w:line="500" w:lineRule="exact"/>
        <w:rPr>
          <w:rFonts w:ascii="微软雅黑" w:eastAsia="微软雅黑" w:hAnsi="微软雅黑" w:hint="eastAsia"/>
        </w:rPr>
      </w:pPr>
    </w:p>
    <w:p w:rsidR="00BA30EB" w:rsidRDefault="00BA30EB" w:rsidP="00BA30EB">
      <w:pPr>
        <w:spacing w:line="500" w:lineRule="exact"/>
        <w:rPr>
          <w:rFonts w:ascii="微软雅黑" w:eastAsia="微软雅黑" w:hAnsi="微软雅黑" w:hint="eastAsia"/>
        </w:rPr>
      </w:pPr>
    </w:p>
    <w:p w:rsidR="00BA30EB" w:rsidRDefault="00BA30EB" w:rsidP="00BA30EB">
      <w:pPr>
        <w:spacing w:line="500" w:lineRule="exact"/>
        <w:rPr>
          <w:rFonts w:ascii="微软雅黑" w:eastAsia="微软雅黑" w:hAnsi="微软雅黑" w:hint="eastAsia"/>
        </w:rPr>
      </w:pPr>
    </w:p>
    <w:p w:rsidR="00BA30EB" w:rsidRDefault="00BA30EB" w:rsidP="00BA30EB">
      <w:pPr>
        <w:spacing w:line="500" w:lineRule="exact"/>
        <w:rPr>
          <w:rFonts w:ascii="微软雅黑" w:eastAsia="微软雅黑" w:hAnsi="微软雅黑" w:hint="eastAsia"/>
        </w:rPr>
      </w:pPr>
    </w:p>
    <w:p w:rsidR="00BA30EB" w:rsidRPr="00BA30EB" w:rsidRDefault="00BA30EB" w:rsidP="00BA30EB">
      <w:pPr>
        <w:spacing w:line="500" w:lineRule="exact"/>
        <w:rPr>
          <w:rFonts w:ascii="微软雅黑" w:eastAsia="微软雅黑" w:hAnsi="微软雅黑"/>
        </w:rPr>
      </w:pPr>
    </w:p>
    <w:p w:rsidR="00A435D1" w:rsidRPr="00A435D1" w:rsidRDefault="00A435D1" w:rsidP="00BA30EB">
      <w:pPr>
        <w:spacing w:line="500" w:lineRule="exact"/>
        <w:jc w:val="center"/>
        <w:rPr>
          <w:rFonts w:ascii="微软雅黑" w:eastAsia="微软雅黑" w:hAnsi="微软雅黑"/>
        </w:rPr>
      </w:pPr>
    </w:p>
    <w:p w:rsidR="00DF4333" w:rsidRDefault="00DF4333" w:rsidP="00BA30EB">
      <w:pPr>
        <w:spacing w:line="400" w:lineRule="exact"/>
        <w:rPr>
          <w:rFonts w:ascii="微软雅黑" w:eastAsia="微软雅黑" w:hAnsi="微软雅黑" w:cs="SimSun" w:hint="eastAsia"/>
          <w:b/>
          <w:sz w:val="18"/>
          <w:szCs w:val="18"/>
        </w:rPr>
      </w:pPr>
    </w:p>
    <w:p w:rsidR="00DF4333" w:rsidRDefault="00DF4333" w:rsidP="00BA30EB">
      <w:pPr>
        <w:spacing w:line="400" w:lineRule="exact"/>
        <w:rPr>
          <w:rFonts w:ascii="微软雅黑" w:eastAsia="微软雅黑" w:hAnsi="微软雅黑" w:cs="SimSun" w:hint="eastAsia"/>
          <w:b/>
          <w:sz w:val="18"/>
          <w:szCs w:val="18"/>
        </w:rPr>
      </w:pPr>
    </w:p>
    <w:p w:rsidR="00DF4333" w:rsidRDefault="00DF4333" w:rsidP="00BA30EB">
      <w:pPr>
        <w:spacing w:line="400" w:lineRule="exact"/>
        <w:rPr>
          <w:rFonts w:ascii="微软雅黑" w:eastAsia="微软雅黑" w:hAnsi="微软雅黑" w:cs="SimSun" w:hint="eastAsia"/>
          <w:b/>
          <w:sz w:val="18"/>
          <w:szCs w:val="18"/>
        </w:rPr>
      </w:pPr>
    </w:p>
    <w:p w:rsidR="00DF4333" w:rsidRDefault="00DF4333" w:rsidP="00BA30EB">
      <w:pPr>
        <w:spacing w:line="400" w:lineRule="exact"/>
        <w:rPr>
          <w:rFonts w:ascii="微软雅黑" w:eastAsia="微软雅黑" w:hAnsi="微软雅黑" w:cs="SimSun" w:hint="eastAsia"/>
          <w:b/>
          <w:sz w:val="18"/>
          <w:szCs w:val="18"/>
        </w:rPr>
      </w:pPr>
    </w:p>
    <w:p w:rsidR="00DF4333" w:rsidRDefault="00DF4333" w:rsidP="00BA30EB">
      <w:pPr>
        <w:spacing w:line="400" w:lineRule="exact"/>
        <w:rPr>
          <w:rFonts w:ascii="微软雅黑" w:eastAsia="微软雅黑" w:hAnsi="微软雅黑" w:cs="SimSun" w:hint="eastAsia"/>
          <w:b/>
          <w:sz w:val="18"/>
          <w:szCs w:val="18"/>
        </w:rPr>
      </w:pPr>
    </w:p>
    <w:p w:rsidR="00DF4333" w:rsidRDefault="00DF4333" w:rsidP="00BA30EB">
      <w:pPr>
        <w:spacing w:line="400" w:lineRule="exact"/>
        <w:rPr>
          <w:rFonts w:ascii="微软雅黑" w:eastAsia="微软雅黑" w:hAnsi="微软雅黑" w:cs="SimSun" w:hint="eastAsia"/>
          <w:b/>
          <w:sz w:val="18"/>
          <w:szCs w:val="18"/>
        </w:rPr>
      </w:pPr>
    </w:p>
    <w:p w:rsidR="00DF4333" w:rsidRDefault="00DF4333" w:rsidP="00BA30EB">
      <w:pPr>
        <w:spacing w:line="400" w:lineRule="exact"/>
        <w:rPr>
          <w:rFonts w:ascii="微软雅黑" w:eastAsia="微软雅黑" w:hAnsi="微软雅黑" w:cs="SimSun" w:hint="eastAsia"/>
          <w:b/>
          <w:sz w:val="18"/>
          <w:szCs w:val="18"/>
        </w:rPr>
      </w:pPr>
    </w:p>
    <w:p w:rsidR="00DF4333" w:rsidRDefault="00DF4333" w:rsidP="00BA30EB">
      <w:pPr>
        <w:spacing w:line="400" w:lineRule="exact"/>
        <w:rPr>
          <w:rFonts w:ascii="微软雅黑" w:eastAsia="微软雅黑" w:hAnsi="微软雅黑" w:cs="SimSun" w:hint="eastAsia"/>
          <w:b/>
          <w:sz w:val="18"/>
          <w:szCs w:val="18"/>
        </w:rPr>
      </w:pPr>
    </w:p>
    <w:p w:rsidR="00A435D1" w:rsidRPr="00BA30EB" w:rsidRDefault="00A435D1" w:rsidP="00BA30EB">
      <w:pPr>
        <w:spacing w:line="400" w:lineRule="exact"/>
        <w:rPr>
          <w:rFonts w:ascii="微软雅黑" w:eastAsia="微软雅黑" w:hAnsi="微软雅黑" w:cs="Times New Roman" w:hint="eastAsia"/>
          <w:color w:val="000000" w:themeColor="text1"/>
          <w:kern w:val="0"/>
          <w:sz w:val="18"/>
          <w:szCs w:val="18"/>
        </w:rPr>
      </w:pPr>
      <w:r w:rsidRPr="00BA30EB">
        <w:rPr>
          <w:rFonts w:ascii="微软雅黑" w:eastAsia="微软雅黑" w:hAnsi="微软雅黑" w:cs="SimSun" w:hint="eastAsia"/>
          <w:b/>
          <w:sz w:val="18"/>
          <w:szCs w:val="18"/>
        </w:rPr>
        <w:t xml:space="preserve">图6. </w:t>
      </w:r>
      <w:r w:rsidRPr="00BA30EB">
        <w:rPr>
          <w:rFonts w:ascii="微软雅黑" w:eastAsia="微软雅黑" w:hAnsi="微软雅黑" w:cs="SimSun" w:hint="eastAsia"/>
          <w:sz w:val="18"/>
          <w:szCs w:val="18"/>
        </w:rPr>
        <w:t>CellProf</w:t>
      </w:r>
      <w:r w:rsidR="00BA30EB">
        <w:rPr>
          <w:rFonts w:ascii="微软雅黑" w:eastAsia="微软雅黑" w:hAnsi="微软雅黑" w:cs="SimSun" w:hint="eastAsia"/>
          <w:sz w:val="18"/>
          <w:szCs w:val="18"/>
        </w:rPr>
        <w:t>-Lumi</w:t>
      </w:r>
      <w:r w:rsidRPr="00BA30EB">
        <w:rPr>
          <w:rFonts w:ascii="微软雅黑" w:eastAsia="微软雅黑" w:hAnsi="微软雅黑" w:cs="SimSun" w:hint="eastAsia"/>
          <w:sz w:val="18"/>
          <w:szCs w:val="18"/>
        </w:rPr>
        <w:t>试剂在不同存储温度下发光信号随时间变化情况。检测方法如下，同一批次试剂取3份存储于-20 ℃，其余分别存放于相应温度并在对应时间点取样立即冻存于-20 ℃，样品全部收集完成后用50μl 2μM ATP溶液（1640培养基含10%FBS</w:t>
      </w:r>
      <w:r w:rsidRPr="00BA30EB">
        <w:rPr>
          <w:rFonts w:ascii="微软雅黑" w:eastAsia="微软雅黑" w:hAnsi="微软雅黑" w:cs="SimSun"/>
          <w:sz w:val="18"/>
          <w:szCs w:val="18"/>
        </w:rPr>
        <w:t>）</w:t>
      </w:r>
      <w:r w:rsidRPr="00BA30EB">
        <w:rPr>
          <w:rFonts w:ascii="微软雅黑" w:eastAsia="微软雅黑" w:hAnsi="微软雅黑" w:cs="SimSun" w:hint="eastAsia"/>
          <w:sz w:val="18"/>
          <w:szCs w:val="18"/>
        </w:rPr>
        <w:t>加入等体积</w:t>
      </w:r>
      <w:r w:rsidR="00BA30EB" w:rsidRPr="00BA30EB">
        <w:rPr>
          <w:rFonts w:ascii="微软雅黑" w:eastAsia="微软雅黑" w:hAnsi="微软雅黑" w:cs="SimSun" w:hint="eastAsia"/>
          <w:sz w:val="18"/>
          <w:szCs w:val="18"/>
        </w:rPr>
        <w:t>CellProf</w:t>
      </w:r>
      <w:r w:rsidR="00BA30EB">
        <w:rPr>
          <w:rFonts w:ascii="微软雅黑" w:eastAsia="微软雅黑" w:hAnsi="微软雅黑" w:cs="SimSun" w:hint="eastAsia"/>
          <w:sz w:val="18"/>
          <w:szCs w:val="18"/>
        </w:rPr>
        <w:t>-Lumi</w:t>
      </w:r>
      <w:r w:rsidRPr="00BA30EB">
        <w:rPr>
          <w:rFonts w:ascii="微软雅黑" w:eastAsia="微软雅黑" w:hAnsi="微软雅黑" w:cs="SimSun" w:hint="eastAsia"/>
          <w:sz w:val="18"/>
          <w:szCs w:val="18"/>
        </w:rPr>
        <w:t>试剂检测。 56℃极端情况下，信号半衰期为1小时；30 ℃存放，半衰期为2天；4 ℃保存，信号半衰期超过37天，而即</w:t>
      </w:r>
      <w:r w:rsidR="00BA30EB" w:rsidRPr="00BA30EB">
        <w:rPr>
          <w:rFonts w:ascii="微软雅黑" w:eastAsia="微软雅黑" w:hAnsi="微软雅黑" w:cs="SimSun" w:hint="eastAsia"/>
          <w:sz w:val="18"/>
          <w:szCs w:val="18"/>
        </w:rPr>
        <w:t>使信号衰减一半也完全能够满足检测的需求。</w:t>
      </w:r>
    </w:p>
    <w:p w:rsidR="00A435D1" w:rsidRPr="00A435D1" w:rsidRDefault="00A435D1" w:rsidP="00BA30EB">
      <w:pPr>
        <w:spacing w:line="500" w:lineRule="exact"/>
        <w:ind w:firstLineChars="200" w:firstLine="420"/>
        <w:rPr>
          <w:rFonts w:ascii="微软雅黑" w:eastAsia="微软雅黑" w:hAnsi="微软雅黑" w:cs="Times New Roman" w:hint="eastAsia"/>
          <w:color w:val="000000" w:themeColor="text1"/>
          <w:kern w:val="0"/>
          <w:szCs w:val="21"/>
        </w:rPr>
      </w:pPr>
    </w:p>
    <w:p w:rsidR="00C93CD1" w:rsidRPr="00DF4333" w:rsidRDefault="00C93CD1" w:rsidP="00450C22">
      <w:pPr>
        <w:autoSpaceDE w:val="0"/>
        <w:autoSpaceDN w:val="0"/>
        <w:adjustRightInd w:val="0"/>
        <w:spacing w:beforeLines="150" w:afterLines="50" w:line="360" w:lineRule="exact"/>
        <w:jc w:val="left"/>
        <w:rPr>
          <w:rFonts w:ascii="微软雅黑" w:eastAsia="微软雅黑" w:hAnsi="微软雅黑" w:cs="Times New Roman"/>
          <w:b/>
          <w:color w:val="000000" w:themeColor="text1"/>
          <w:kern w:val="0"/>
          <w:sz w:val="24"/>
          <w:szCs w:val="24"/>
          <w:u w:val="dotDash" w:color="002060"/>
        </w:rPr>
      </w:pPr>
      <w:r w:rsidRPr="00DF4333">
        <w:rPr>
          <w:rFonts w:ascii="微软雅黑" w:eastAsia="微软雅黑" w:hAnsi="微软雅黑" w:cs="Times New Roman" w:hint="eastAsia"/>
          <w:b/>
          <w:color w:val="000000" w:themeColor="text1"/>
          <w:kern w:val="0"/>
          <w:sz w:val="24"/>
          <w:szCs w:val="24"/>
          <w:u w:val="dotDash" w:color="002060"/>
        </w:rPr>
        <w:lastRenderedPageBreak/>
        <w:t>产品包装</w:t>
      </w:r>
    </w:p>
    <w:tbl>
      <w:tblPr>
        <w:tblW w:w="10312" w:type="dxa"/>
        <w:tblInd w:w="108" w:type="dxa"/>
        <w:tblLook w:val="04A0"/>
      </w:tblPr>
      <w:tblGrid>
        <w:gridCol w:w="2410"/>
        <w:gridCol w:w="5245"/>
        <w:gridCol w:w="2657"/>
      </w:tblGrid>
      <w:tr w:rsidR="00C93CD1" w:rsidRPr="00A435D1" w:rsidTr="009A7E5B">
        <w:trPr>
          <w:trHeight w:val="440"/>
        </w:trPr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CD1" w:rsidRPr="00A435D1" w:rsidRDefault="00C93CD1" w:rsidP="009A7E5B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</w:rPr>
            </w:pPr>
            <w:r w:rsidRPr="00A435D1">
              <w:rPr>
                <w:rFonts w:ascii="微软雅黑" w:eastAsia="微软雅黑" w:hAnsi="微软雅黑" w:cs="SimSun" w:hint="eastAsia"/>
                <w:b/>
                <w:bCs/>
                <w:color w:val="000000"/>
                <w:kern w:val="0"/>
              </w:rPr>
              <w:t>产品货号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CD1" w:rsidRPr="00A435D1" w:rsidRDefault="00C93CD1" w:rsidP="009A7E5B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</w:rPr>
            </w:pPr>
            <w:r w:rsidRPr="00A435D1">
              <w:rPr>
                <w:rFonts w:ascii="微软雅黑" w:eastAsia="微软雅黑" w:hAnsi="微软雅黑" w:cs="SimSun" w:hint="eastAsia"/>
                <w:b/>
                <w:bCs/>
                <w:color w:val="000000"/>
                <w:kern w:val="0"/>
              </w:rPr>
              <w:t>产品名称</w:t>
            </w:r>
          </w:p>
        </w:tc>
        <w:tc>
          <w:tcPr>
            <w:tcW w:w="26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3CD1" w:rsidRPr="00A435D1" w:rsidRDefault="00C93CD1" w:rsidP="009A7E5B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</w:rPr>
            </w:pPr>
            <w:r w:rsidRPr="00A435D1">
              <w:rPr>
                <w:rFonts w:ascii="微软雅黑" w:eastAsia="微软雅黑" w:hAnsi="微软雅黑" w:cs="MS Mincho" w:hint="eastAsia"/>
                <w:b/>
                <w:bCs/>
                <w:color w:val="000000"/>
                <w:kern w:val="0"/>
              </w:rPr>
              <w:t>包装</w:t>
            </w:r>
          </w:p>
        </w:tc>
      </w:tr>
      <w:tr w:rsidR="00C93CD1" w:rsidRPr="00A435D1" w:rsidTr="009A7E5B">
        <w:trPr>
          <w:trHeight w:val="4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93CD1" w:rsidRPr="00A435D1" w:rsidRDefault="00C93CD1" w:rsidP="009A7E5B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</w:rPr>
              <w:t>MG1090</w:t>
            </w:r>
            <w:r w:rsidRPr="00A435D1">
              <w:rPr>
                <w:rFonts w:ascii="微软雅黑" w:eastAsia="微软雅黑" w:hAnsi="微软雅黑" w:cs="Times New Roman" w:hint="eastAsia"/>
                <w:color w:val="000000"/>
                <w:kern w:val="0"/>
              </w:rPr>
              <w:t>-</w:t>
            </w:r>
            <w:r>
              <w:rPr>
                <w:rFonts w:ascii="微软雅黑" w:eastAsia="微软雅黑" w:hAnsi="微软雅黑" w:cs="Times New Roman" w:hint="eastAsia"/>
                <w:color w:val="000000"/>
                <w:kern w:val="0"/>
              </w:rPr>
              <w:t>1×</w:t>
            </w:r>
            <w:r w:rsidRPr="00A435D1">
              <w:rPr>
                <w:rFonts w:ascii="微软雅黑" w:eastAsia="微软雅黑" w:hAnsi="微软雅黑" w:cs="Times New Roman" w:hint="eastAsia"/>
                <w:color w:val="000000"/>
                <w:kern w:val="0"/>
              </w:rPr>
              <w:t>10</w:t>
            </w:r>
            <w:r>
              <w:rPr>
                <w:rFonts w:ascii="微软雅黑" w:eastAsia="微软雅黑" w:hAnsi="微软雅黑" w:cs="Times New Roman" w:hint="eastAsia"/>
                <w:color w:val="000000"/>
                <w:kern w:val="0"/>
              </w:rPr>
              <w:t>ml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93CD1" w:rsidRPr="00A435D1" w:rsidRDefault="00C93CD1" w:rsidP="009A7E5B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</w:rPr>
              <w:t>CellProf</w:t>
            </w:r>
            <w:r w:rsidRPr="00BA30EB">
              <w:rPr>
                <w:rFonts w:ascii="微软雅黑" w:eastAsia="微软雅黑" w:hAnsi="微软雅黑" w:cs="Times New Roman" w:hint="eastAsia"/>
                <w:color w:val="000000"/>
                <w:kern w:val="0"/>
                <w:vertAlign w:val="superscript"/>
              </w:rPr>
              <w:t>TM</w:t>
            </w:r>
            <w:r>
              <w:rPr>
                <w:rFonts w:ascii="微软雅黑" w:eastAsia="微软雅黑" w:hAnsi="微软雅黑" w:cs="Times New Roman" w:hint="eastAsia"/>
                <w:color w:val="000000"/>
                <w:kern w:val="0"/>
              </w:rPr>
              <w:t>-Lumi</w:t>
            </w:r>
            <w:r w:rsidRPr="00A435D1">
              <w:rPr>
                <w:rFonts w:ascii="微软雅黑" w:eastAsia="微软雅黑" w:hAnsi="微软雅黑" w:cs="SimSun" w:hint="eastAsia"/>
                <w:color w:val="000000"/>
                <w:kern w:val="0"/>
              </w:rPr>
              <w:t>细胞活力检测试剂盒</w:t>
            </w:r>
            <w:r>
              <w:rPr>
                <w:rFonts w:ascii="微软雅黑" w:eastAsia="微软雅黑" w:hAnsi="微软雅黑" w:cs="SimSun" w:hint="eastAsia"/>
                <w:color w:val="000000"/>
                <w:kern w:val="0"/>
              </w:rPr>
              <w:t>（发光法）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93CD1" w:rsidRPr="00A435D1" w:rsidRDefault="00C93CD1" w:rsidP="009A7E5B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</w:rPr>
              <w:t>1×</w:t>
            </w:r>
            <w:r w:rsidRPr="00A435D1">
              <w:rPr>
                <w:rFonts w:ascii="微软雅黑" w:eastAsia="微软雅黑" w:hAnsi="微软雅黑" w:cs="Times New Roman" w:hint="eastAsia"/>
                <w:color w:val="000000"/>
                <w:kern w:val="0"/>
              </w:rPr>
              <w:t>10</w:t>
            </w:r>
            <w:r>
              <w:rPr>
                <w:rFonts w:ascii="微软雅黑" w:eastAsia="微软雅黑" w:hAnsi="微软雅黑" w:cs="Times New Roman" w:hint="eastAsia"/>
                <w:color w:val="000000"/>
                <w:kern w:val="0"/>
              </w:rPr>
              <w:t>ml</w:t>
            </w:r>
          </w:p>
        </w:tc>
      </w:tr>
      <w:tr w:rsidR="00C93CD1" w:rsidRPr="00A435D1" w:rsidTr="009A7E5B">
        <w:trPr>
          <w:trHeight w:val="4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CD1" w:rsidRPr="00A435D1" w:rsidRDefault="00C93CD1" w:rsidP="009A7E5B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</w:rPr>
              <w:t>MG1090</w:t>
            </w:r>
            <w:r w:rsidRPr="00A435D1">
              <w:rPr>
                <w:rFonts w:ascii="微软雅黑" w:eastAsia="微软雅黑" w:hAnsi="微软雅黑" w:cs="Times New Roman" w:hint="eastAsia"/>
                <w:color w:val="000000"/>
                <w:kern w:val="0"/>
              </w:rPr>
              <w:t>-</w:t>
            </w:r>
            <w:r>
              <w:rPr>
                <w:rFonts w:ascii="微软雅黑" w:eastAsia="微软雅黑" w:hAnsi="微软雅黑" w:cs="Times New Roman" w:hint="eastAsia"/>
                <w:color w:val="000000"/>
                <w:kern w:val="0"/>
              </w:rPr>
              <w:t>10×</w:t>
            </w:r>
            <w:r w:rsidRPr="00A435D1">
              <w:rPr>
                <w:rFonts w:ascii="微软雅黑" w:eastAsia="微软雅黑" w:hAnsi="微软雅黑" w:cs="Times New Roman" w:hint="eastAsia"/>
                <w:color w:val="000000"/>
                <w:kern w:val="0"/>
              </w:rPr>
              <w:t>10</w:t>
            </w:r>
            <w:r>
              <w:rPr>
                <w:rFonts w:ascii="微软雅黑" w:eastAsia="微软雅黑" w:hAnsi="微软雅黑" w:cs="Times New Roman" w:hint="eastAsia"/>
                <w:color w:val="000000"/>
                <w:kern w:val="0"/>
              </w:rPr>
              <w:t>ml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CD1" w:rsidRPr="00A435D1" w:rsidRDefault="00C93CD1" w:rsidP="009A7E5B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</w:rPr>
              <w:t>CellProf</w:t>
            </w:r>
            <w:r w:rsidRPr="00BA30EB">
              <w:rPr>
                <w:rFonts w:ascii="微软雅黑" w:eastAsia="微软雅黑" w:hAnsi="微软雅黑" w:cs="Times New Roman" w:hint="eastAsia"/>
                <w:color w:val="000000"/>
                <w:kern w:val="0"/>
                <w:vertAlign w:val="superscript"/>
              </w:rPr>
              <w:t>TM</w:t>
            </w:r>
            <w:r>
              <w:rPr>
                <w:rFonts w:ascii="微软雅黑" w:eastAsia="微软雅黑" w:hAnsi="微软雅黑" w:cs="Times New Roman" w:hint="eastAsia"/>
                <w:color w:val="000000"/>
                <w:kern w:val="0"/>
              </w:rPr>
              <w:t>-Lumi</w:t>
            </w:r>
            <w:r w:rsidRPr="00A435D1">
              <w:rPr>
                <w:rFonts w:ascii="微软雅黑" w:eastAsia="微软雅黑" w:hAnsi="微软雅黑" w:cs="SimSun" w:hint="eastAsia"/>
                <w:color w:val="000000"/>
                <w:kern w:val="0"/>
              </w:rPr>
              <w:t>细胞活力检测试剂盒</w:t>
            </w:r>
            <w:r>
              <w:rPr>
                <w:rFonts w:ascii="微软雅黑" w:eastAsia="微软雅黑" w:hAnsi="微软雅黑" w:cs="SimSun" w:hint="eastAsia"/>
                <w:color w:val="000000"/>
                <w:kern w:val="0"/>
              </w:rPr>
              <w:t>（发光法）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CD1" w:rsidRPr="00A435D1" w:rsidRDefault="00C93CD1" w:rsidP="009A7E5B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</w:rPr>
              <w:t>10×</w:t>
            </w:r>
            <w:r w:rsidRPr="00A435D1">
              <w:rPr>
                <w:rFonts w:ascii="微软雅黑" w:eastAsia="微软雅黑" w:hAnsi="微软雅黑" w:cs="Times New Roman" w:hint="eastAsia"/>
                <w:color w:val="000000"/>
                <w:kern w:val="0"/>
              </w:rPr>
              <w:t>10</w:t>
            </w:r>
            <w:r>
              <w:rPr>
                <w:rFonts w:ascii="微软雅黑" w:eastAsia="微软雅黑" w:hAnsi="微软雅黑" w:cs="Times New Roman" w:hint="eastAsia"/>
                <w:color w:val="000000"/>
                <w:kern w:val="0"/>
              </w:rPr>
              <w:t>ml</w:t>
            </w:r>
          </w:p>
        </w:tc>
      </w:tr>
      <w:tr w:rsidR="00C93CD1" w:rsidRPr="00A435D1" w:rsidTr="009A7E5B">
        <w:trPr>
          <w:trHeight w:val="4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C93CD1" w:rsidRPr="00A435D1" w:rsidRDefault="00C93CD1" w:rsidP="009A7E5B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</w:rPr>
              <w:t>MG1090</w:t>
            </w:r>
            <w:r w:rsidRPr="00A435D1">
              <w:rPr>
                <w:rFonts w:ascii="微软雅黑" w:eastAsia="微软雅黑" w:hAnsi="微软雅黑" w:cs="Times New Roman" w:hint="eastAsia"/>
                <w:color w:val="000000"/>
                <w:kern w:val="0"/>
              </w:rPr>
              <w:t>-</w:t>
            </w:r>
            <w:r>
              <w:rPr>
                <w:rFonts w:ascii="微软雅黑" w:eastAsia="微软雅黑" w:hAnsi="微软雅黑" w:cs="Times New Roman" w:hint="eastAsia"/>
                <w:color w:val="000000"/>
                <w:kern w:val="0"/>
              </w:rPr>
              <w:t>10×</w:t>
            </w:r>
            <w:r w:rsidRPr="00A435D1">
              <w:rPr>
                <w:rFonts w:ascii="微软雅黑" w:eastAsia="微软雅黑" w:hAnsi="微软雅黑" w:cs="Times New Roman" w:hint="eastAsia"/>
                <w:color w:val="000000"/>
                <w:kern w:val="0"/>
              </w:rPr>
              <w:t>10</w:t>
            </w:r>
            <w:r>
              <w:rPr>
                <w:rFonts w:ascii="微软雅黑" w:eastAsia="微软雅黑" w:hAnsi="微软雅黑" w:cs="Times New Roman" w:hint="eastAsia"/>
                <w:color w:val="000000"/>
                <w:kern w:val="0"/>
              </w:rPr>
              <w:t>0ml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C93CD1" w:rsidRPr="00A435D1" w:rsidRDefault="00C93CD1" w:rsidP="009A7E5B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</w:rPr>
              <w:t>CellProf</w:t>
            </w:r>
            <w:r w:rsidRPr="00BA30EB">
              <w:rPr>
                <w:rFonts w:ascii="微软雅黑" w:eastAsia="微软雅黑" w:hAnsi="微软雅黑" w:cs="Times New Roman" w:hint="eastAsia"/>
                <w:color w:val="000000"/>
                <w:kern w:val="0"/>
                <w:vertAlign w:val="superscript"/>
              </w:rPr>
              <w:t>TM</w:t>
            </w:r>
            <w:r>
              <w:rPr>
                <w:rFonts w:ascii="微软雅黑" w:eastAsia="微软雅黑" w:hAnsi="微软雅黑" w:cs="Times New Roman" w:hint="eastAsia"/>
                <w:color w:val="000000"/>
                <w:kern w:val="0"/>
              </w:rPr>
              <w:t>-Lumi</w:t>
            </w:r>
            <w:r w:rsidRPr="00A435D1">
              <w:rPr>
                <w:rFonts w:ascii="微软雅黑" w:eastAsia="微软雅黑" w:hAnsi="微软雅黑" w:cs="SimSun" w:hint="eastAsia"/>
                <w:color w:val="000000"/>
                <w:kern w:val="0"/>
              </w:rPr>
              <w:t>细胞活力检测试剂盒</w:t>
            </w:r>
            <w:r>
              <w:rPr>
                <w:rFonts w:ascii="微软雅黑" w:eastAsia="微软雅黑" w:hAnsi="微软雅黑" w:cs="SimSun" w:hint="eastAsia"/>
                <w:color w:val="000000"/>
                <w:kern w:val="0"/>
              </w:rPr>
              <w:t>（发光法）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C93CD1" w:rsidRPr="00A435D1" w:rsidRDefault="00C93CD1" w:rsidP="009A7E5B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</w:rPr>
              <w:t>10×</w:t>
            </w:r>
            <w:r w:rsidRPr="00A435D1">
              <w:rPr>
                <w:rFonts w:ascii="微软雅黑" w:eastAsia="微软雅黑" w:hAnsi="微软雅黑" w:cs="Times New Roman" w:hint="eastAsia"/>
                <w:color w:val="000000"/>
                <w:kern w:val="0"/>
              </w:rPr>
              <w:t>10</w:t>
            </w:r>
            <w:r>
              <w:rPr>
                <w:rFonts w:ascii="微软雅黑" w:eastAsia="微软雅黑" w:hAnsi="微软雅黑" w:cs="Times New Roman" w:hint="eastAsia"/>
                <w:color w:val="000000"/>
                <w:kern w:val="0"/>
              </w:rPr>
              <w:t>0ml</w:t>
            </w:r>
          </w:p>
        </w:tc>
      </w:tr>
    </w:tbl>
    <w:p w:rsidR="00C93CD1" w:rsidRPr="00DF4333" w:rsidRDefault="00C93CD1" w:rsidP="00DF4333">
      <w:pPr>
        <w:autoSpaceDE w:val="0"/>
        <w:autoSpaceDN w:val="0"/>
        <w:adjustRightInd w:val="0"/>
        <w:spacing w:beforeLines="150" w:line="360" w:lineRule="exact"/>
        <w:jc w:val="left"/>
        <w:rPr>
          <w:rFonts w:ascii="微软雅黑" w:eastAsia="微软雅黑" w:hAnsi="微软雅黑" w:cs="Times New Roman"/>
          <w:b/>
          <w:color w:val="000000" w:themeColor="text1"/>
          <w:kern w:val="0"/>
          <w:sz w:val="24"/>
          <w:szCs w:val="24"/>
          <w:u w:val="dotDash" w:color="002060"/>
        </w:rPr>
      </w:pPr>
      <w:r w:rsidRPr="00DF4333">
        <w:rPr>
          <w:rFonts w:ascii="微软雅黑" w:eastAsia="微软雅黑" w:hAnsi="微软雅黑" w:cs="Times New Roman" w:hint="eastAsia"/>
          <w:b/>
          <w:color w:val="000000" w:themeColor="text1"/>
          <w:kern w:val="0"/>
          <w:sz w:val="24"/>
          <w:szCs w:val="24"/>
          <w:u w:val="dotDash" w:color="002060"/>
        </w:rPr>
        <w:t>存储条件</w:t>
      </w:r>
    </w:p>
    <w:p w:rsidR="00C93CD1" w:rsidRPr="00A435D1" w:rsidRDefault="00C93CD1" w:rsidP="00C93CD1">
      <w:pPr>
        <w:spacing w:line="400" w:lineRule="exact"/>
        <w:rPr>
          <w:rFonts w:ascii="微软雅黑" w:eastAsia="微软雅黑" w:hAnsi="微软雅黑"/>
        </w:rPr>
      </w:pPr>
      <w:r w:rsidRPr="00A435D1">
        <w:rPr>
          <w:rFonts w:ascii="微软雅黑" w:eastAsia="微软雅黑" w:hAnsi="微软雅黑" w:hint="eastAsia"/>
        </w:rPr>
        <w:t xml:space="preserve">长期存储：-20 </w:t>
      </w:r>
      <w:r w:rsidRPr="00A435D1">
        <w:rPr>
          <w:rFonts w:ascii="微软雅黑" w:eastAsia="微软雅黑" w:hAnsi="微软雅黑" w:cs="MS Mincho"/>
        </w:rPr>
        <w:t>℃</w:t>
      </w:r>
      <w:r w:rsidRPr="00A435D1">
        <w:rPr>
          <w:rFonts w:ascii="微软雅黑" w:eastAsia="微软雅黑" w:hAnsi="微软雅黑" w:hint="eastAsia"/>
        </w:rPr>
        <w:t xml:space="preserve">；缓冲液与底物混合前，可在4 </w:t>
      </w:r>
      <w:r w:rsidRPr="00A435D1">
        <w:rPr>
          <w:rFonts w:ascii="微软雅黑" w:eastAsia="微软雅黑" w:hAnsi="微软雅黑" w:cs="MS Mincho"/>
        </w:rPr>
        <w:t>℃</w:t>
      </w:r>
      <w:r w:rsidRPr="00A435D1">
        <w:rPr>
          <w:rFonts w:ascii="微软雅黑" w:eastAsia="微软雅黑" w:hAnsi="微软雅黑" w:hint="eastAsia"/>
        </w:rPr>
        <w:t>存</w:t>
      </w:r>
      <w:r w:rsidRPr="00A435D1">
        <w:rPr>
          <w:rFonts w:ascii="微软雅黑" w:eastAsia="微软雅黑" w:hAnsi="微软雅黑"/>
        </w:rPr>
        <w:t>储</w:t>
      </w:r>
      <w:r w:rsidRPr="00A435D1">
        <w:rPr>
          <w:rFonts w:ascii="微软雅黑" w:eastAsia="微软雅黑" w:hAnsi="微软雅黑" w:hint="eastAsia"/>
        </w:rPr>
        <w:t xml:space="preserve">至少2个月，混合后短期可存储于4 </w:t>
      </w:r>
      <w:r w:rsidRPr="00A435D1">
        <w:rPr>
          <w:rFonts w:ascii="微软雅黑" w:eastAsia="微软雅黑" w:hAnsi="微软雅黑" w:cs="MS Mincho"/>
        </w:rPr>
        <w:t>℃</w:t>
      </w:r>
      <w:r w:rsidRPr="00A435D1">
        <w:rPr>
          <w:rFonts w:ascii="微软雅黑" w:eastAsia="微软雅黑" w:hAnsi="微软雅黑" w:hint="eastAsia"/>
        </w:rPr>
        <w:t>，建</w:t>
      </w:r>
      <w:r w:rsidRPr="00A435D1">
        <w:rPr>
          <w:rFonts w:ascii="微软雅黑" w:eastAsia="微软雅黑" w:hAnsi="微软雅黑"/>
        </w:rPr>
        <w:t>议</w:t>
      </w:r>
      <w:r w:rsidRPr="00A435D1">
        <w:rPr>
          <w:rFonts w:ascii="微软雅黑" w:eastAsia="微软雅黑" w:hAnsi="微软雅黑" w:hint="eastAsia"/>
        </w:rPr>
        <w:t>分装后存</w:t>
      </w:r>
      <w:r w:rsidRPr="00A435D1">
        <w:rPr>
          <w:rFonts w:ascii="微软雅黑" w:eastAsia="微软雅黑" w:hAnsi="微软雅黑"/>
        </w:rPr>
        <w:t>储</w:t>
      </w:r>
      <w:r w:rsidRPr="00A435D1">
        <w:rPr>
          <w:rFonts w:ascii="微软雅黑" w:eastAsia="微软雅黑" w:hAnsi="微软雅黑" w:hint="eastAsia"/>
        </w:rPr>
        <w:t>于-20</w:t>
      </w:r>
      <w:r w:rsidRPr="00A435D1">
        <w:rPr>
          <w:rFonts w:ascii="微软雅黑" w:eastAsia="微软雅黑" w:hAnsi="微软雅黑" w:cs="MS Mincho" w:hint="eastAsia"/>
        </w:rPr>
        <w:t>℃</w:t>
      </w:r>
      <w:r w:rsidRPr="00A435D1">
        <w:rPr>
          <w:rFonts w:ascii="微软雅黑" w:eastAsia="微软雅黑" w:hAnsi="微软雅黑" w:hint="eastAsia"/>
        </w:rPr>
        <w:t>。</w:t>
      </w:r>
    </w:p>
    <w:p w:rsidR="00122388" w:rsidRPr="00C93CD1" w:rsidRDefault="00122388" w:rsidP="00BA30EB">
      <w:pPr>
        <w:autoSpaceDE w:val="0"/>
        <w:autoSpaceDN w:val="0"/>
        <w:adjustRightInd w:val="0"/>
        <w:spacing w:line="500" w:lineRule="exact"/>
        <w:rPr>
          <w:rFonts w:ascii="微软雅黑" w:eastAsia="微软雅黑" w:hAnsi="微软雅黑" w:cs="HYb2gj"/>
          <w:color w:val="000000" w:themeColor="text1"/>
          <w:kern w:val="0"/>
          <w:sz w:val="18"/>
          <w:szCs w:val="18"/>
        </w:rPr>
      </w:pPr>
    </w:p>
    <w:p w:rsidR="00623478" w:rsidRDefault="00AD1737" w:rsidP="002065EC">
      <w:pPr>
        <w:widowControl/>
        <w:shd w:val="clear" w:color="auto" w:fill="FFFFFF"/>
        <w:spacing w:line="400" w:lineRule="exact"/>
        <w:jc w:val="center"/>
        <w:rPr>
          <w:rFonts w:ascii="微软雅黑" w:eastAsia="微软雅黑" w:hAnsi="微软雅黑" w:cs="Arial" w:hint="eastAsia"/>
          <w:b/>
          <w:color w:val="000000"/>
          <w:sz w:val="18"/>
          <w:szCs w:val="18"/>
          <w:shd w:val="clear" w:color="auto" w:fill="FFFFFF"/>
        </w:rPr>
      </w:pPr>
      <w:r w:rsidRPr="00A435D1">
        <w:rPr>
          <w:rFonts w:ascii="微软雅黑" w:eastAsia="微软雅黑" w:hAnsi="微软雅黑" w:cs="Arial" w:hint="eastAsia"/>
          <w:b/>
          <w:color w:val="000000"/>
          <w:sz w:val="18"/>
          <w:szCs w:val="18"/>
          <w:shd w:val="clear" w:color="auto" w:fill="FFFFFF"/>
        </w:rPr>
        <w:t>仅供科学研究，不得用于临床治</w:t>
      </w:r>
      <w:r w:rsidRPr="00AD1737">
        <w:rPr>
          <w:rFonts w:ascii="微软雅黑" w:eastAsia="微软雅黑" w:hAnsi="微软雅黑" w:cs="Arial" w:hint="eastAsia"/>
          <w:b/>
          <w:color w:val="000000"/>
          <w:sz w:val="18"/>
          <w:szCs w:val="18"/>
          <w:shd w:val="clear" w:color="auto" w:fill="FFFFFF"/>
        </w:rPr>
        <w:t>疗</w:t>
      </w:r>
    </w:p>
    <w:p w:rsidR="00450C22" w:rsidRPr="00AD1737" w:rsidRDefault="00450C22" w:rsidP="002065EC">
      <w:pPr>
        <w:widowControl/>
        <w:shd w:val="clear" w:color="auto" w:fill="FFFFFF"/>
        <w:spacing w:line="400" w:lineRule="exact"/>
        <w:jc w:val="center"/>
        <w:rPr>
          <w:rFonts w:ascii="微软雅黑" w:eastAsia="微软雅黑" w:hAnsi="微软雅黑" w:cs="Arial"/>
          <w:b/>
          <w:color w:val="222222"/>
          <w:kern w:val="0"/>
          <w:sz w:val="18"/>
          <w:szCs w:val="18"/>
        </w:rPr>
      </w:pPr>
      <w:r>
        <w:rPr>
          <w:rFonts w:ascii="微软雅黑" w:eastAsia="微软雅黑" w:hAnsi="微软雅黑" w:cs="Arial"/>
          <w:b/>
          <w:noProof/>
          <w:color w:val="222222"/>
          <w:kern w:val="0"/>
          <w:sz w:val="18"/>
          <w:szCs w:val="18"/>
        </w:rPr>
        <w:pict>
          <v:shape id="_x0000_s2054" type="#_x0000_t202" style="position:absolute;left:0;text-align:left;margin-left:.65pt;margin-top:413.2pt;width:509.55pt;height:42.75pt;z-index:251663360;mso-width-relative:margin;mso-height-relative:margin" fillcolor="#e36c0a [2409]" strokecolor="black [3213]" strokeweight="1.5pt">
            <v:textbox style="mso-next-textbox:#_x0000_s2054">
              <w:txbxContent>
                <w:p w:rsidR="00450C22" w:rsidRPr="00450C22" w:rsidRDefault="00450C22" w:rsidP="00450C2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KaiTi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450C22">
                    <w:rPr>
                      <w:rFonts w:ascii="Times New Roman" w:eastAsia="KaiTi" w:hAnsi="Times New Roman" w:cs="Times New Roman"/>
                      <w:b/>
                      <w:bCs/>
                      <w:color w:val="FFFFFF" w:themeColor="background1"/>
                      <w:kern w:val="0"/>
                      <w:sz w:val="24"/>
                      <w:szCs w:val="24"/>
                    </w:rPr>
                    <w:t xml:space="preserve">Technical literature is available at: </w:t>
                  </w:r>
                  <w:hyperlink r:id="rId14" w:history="1">
                    <w:r w:rsidRPr="00450C22">
                      <w:rPr>
                        <w:rStyle w:val="a9"/>
                        <w:rFonts w:ascii="Times New Roman" w:eastAsia="KaiTi" w:hAnsi="Times New Roman" w:cs="Times New Roman"/>
                        <w:b/>
                        <w:bCs/>
                        <w:color w:val="FFFFFF" w:themeColor="background1"/>
                        <w:kern w:val="0"/>
                        <w:sz w:val="24"/>
                        <w:szCs w:val="24"/>
                      </w:rPr>
                      <w:t>www.mesgenbio.com</w:t>
                    </w:r>
                  </w:hyperlink>
                  <w:r w:rsidRPr="00450C22">
                    <w:rPr>
                      <w:rFonts w:ascii="Times New Roman" w:eastAsia="KaiTi" w:hAnsi="Times New Roman" w:cs="Times New Roman"/>
                      <w:b/>
                      <w:bCs/>
                      <w:color w:val="FFFFFF" w:themeColor="background1"/>
                      <w:kern w:val="0"/>
                      <w:sz w:val="24"/>
                      <w:szCs w:val="24"/>
                    </w:rPr>
                    <w:t>.  E-mail MesGen Technical Services if you have questions on use of this system: tech@mesgenbio.com</w:t>
                  </w:r>
                </w:p>
              </w:txbxContent>
            </v:textbox>
          </v:shape>
        </w:pict>
      </w:r>
    </w:p>
    <w:sectPr w:rsidR="00450C22" w:rsidRPr="00AD1737" w:rsidSect="00BA30EB">
      <w:footerReference w:type="default" r:id="rId15"/>
      <w:pgSz w:w="11906" w:h="16838"/>
      <w:pgMar w:top="851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828" w:rsidRDefault="00E03828" w:rsidP="0065435B">
      <w:r>
        <w:separator/>
      </w:r>
    </w:p>
  </w:endnote>
  <w:endnote w:type="continuationSeparator" w:id="1">
    <w:p w:rsidR="00E03828" w:rsidRDefault="00E03828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aiTi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Yb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271"/>
      <w:docPartObj>
        <w:docPartGallery w:val="Page Numbers (Bottom of Page)"/>
        <w:docPartUnique/>
      </w:docPartObj>
    </w:sdtPr>
    <w:sdtContent>
      <w:p w:rsidR="009C516F" w:rsidRPr="009C516F" w:rsidRDefault="00183468">
        <w:pPr>
          <w:pStyle w:val="a4"/>
          <w:jc w:val="right"/>
        </w:pPr>
        <w:fldSimple w:instr=" PAGE   \* MERGEFORMAT ">
          <w:r w:rsidR="001440CF" w:rsidRPr="001440CF">
            <w:rPr>
              <w:noProof/>
              <w:lang w:val="zh-CN"/>
            </w:rPr>
            <w:t>5</w:t>
          </w:r>
        </w:fldSimple>
      </w:p>
    </w:sdtContent>
  </w:sdt>
  <w:p w:rsidR="00F944FB" w:rsidRPr="009C516F" w:rsidRDefault="009C516F" w:rsidP="009C516F">
    <w:pPr>
      <w:pStyle w:val="a4"/>
      <w:rPr>
        <w:rFonts w:ascii="Arial" w:hAnsi="Arial" w:cs="Arial"/>
        <w:b/>
      </w:rPr>
    </w:pPr>
    <w:r w:rsidRPr="009C516F">
      <w:rPr>
        <w:rFonts w:ascii="Arial" w:hAnsi="Arial" w:cs="Arial"/>
      </w:rPr>
      <w:t>MesGen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828" w:rsidRDefault="00E03828" w:rsidP="0065435B">
      <w:r>
        <w:separator/>
      </w:r>
    </w:p>
  </w:footnote>
  <w:footnote w:type="continuationSeparator" w:id="1">
    <w:p w:rsidR="00E03828" w:rsidRDefault="00E03828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A9E"/>
    <w:multiLevelType w:val="hybridMultilevel"/>
    <w:tmpl w:val="DE062302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AC37F6"/>
    <w:multiLevelType w:val="hybridMultilevel"/>
    <w:tmpl w:val="2F68EF6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2A9850A7"/>
    <w:multiLevelType w:val="hybridMultilevel"/>
    <w:tmpl w:val="55749FB0"/>
    <w:lvl w:ilvl="0" w:tplc="64BE592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E901214"/>
    <w:multiLevelType w:val="hybridMultilevel"/>
    <w:tmpl w:val="554EF62E"/>
    <w:lvl w:ilvl="0" w:tplc="B168639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>
    <w:nsid w:val="411573A5"/>
    <w:multiLevelType w:val="hybridMultilevel"/>
    <w:tmpl w:val="B80C2422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3116E69"/>
    <w:multiLevelType w:val="hybridMultilevel"/>
    <w:tmpl w:val="4F84FADC"/>
    <w:lvl w:ilvl="0" w:tplc="B168639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E343D3F"/>
    <w:multiLevelType w:val="hybridMultilevel"/>
    <w:tmpl w:val="8AE637F2"/>
    <w:lvl w:ilvl="0" w:tplc="00C27A2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746671"/>
    <w:multiLevelType w:val="hybridMultilevel"/>
    <w:tmpl w:val="BE80A69C"/>
    <w:lvl w:ilvl="0" w:tplc="00B69F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181213B"/>
    <w:multiLevelType w:val="hybridMultilevel"/>
    <w:tmpl w:val="57BAF9CE"/>
    <w:lvl w:ilvl="0" w:tplc="D4FAFAA4">
      <w:start w:val="1"/>
      <w:numFmt w:val="bullet"/>
      <w:lvlText w:val="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15"/>
  </w:num>
  <w:num w:numId="10">
    <w:abstractNumId w:val="3"/>
  </w:num>
  <w:num w:numId="11">
    <w:abstractNumId w:val="13"/>
  </w:num>
  <w:num w:numId="12">
    <w:abstractNumId w:val="12"/>
  </w:num>
  <w:num w:numId="13">
    <w:abstractNumId w:val="4"/>
  </w:num>
  <w:num w:numId="14">
    <w:abstractNumId w:val="0"/>
  </w:num>
  <w:num w:numId="15">
    <w:abstractNumId w:val="2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>
      <o:colormenu v:ext="edit" fillcolor="none [130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40FDA"/>
    <w:rsid w:val="000530CD"/>
    <w:rsid w:val="00071EFE"/>
    <w:rsid w:val="000A1EAA"/>
    <w:rsid w:val="000A4EB5"/>
    <w:rsid w:val="000A61A3"/>
    <w:rsid w:val="000B601A"/>
    <w:rsid w:val="000B7599"/>
    <w:rsid w:val="000E4C23"/>
    <w:rsid w:val="00102361"/>
    <w:rsid w:val="00122388"/>
    <w:rsid w:val="00127CAE"/>
    <w:rsid w:val="00143960"/>
    <w:rsid w:val="001440CF"/>
    <w:rsid w:val="00145ECE"/>
    <w:rsid w:val="00175F6C"/>
    <w:rsid w:val="00183468"/>
    <w:rsid w:val="001958C9"/>
    <w:rsid w:val="001A3463"/>
    <w:rsid w:val="001D68F6"/>
    <w:rsid w:val="002065EC"/>
    <w:rsid w:val="00242399"/>
    <w:rsid w:val="002B464F"/>
    <w:rsid w:val="002D5E46"/>
    <w:rsid w:val="002F467D"/>
    <w:rsid w:val="00311F60"/>
    <w:rsid w:val="00371A2F"/>
    <w:rsid w:val="003A58DA"/>
    <w:rsid w:val="003D1676"/>
    <w:rsid w:val="00402C8B"/>
    <w:rsid w:val="00450C22"/>
    <w:rsid w:val="00474083"/>
    <w:rsid w:val="00475678"/>
    <w:rsid w:val="0049205D"/>
    <w:rsid w:val="004D158E"/>
    <w:rsid w:val="00523F89"/>
    <w:rsid w:val="00552AD6"/>
    <w:rsid w:val="005D4CF8"/>
    <w:rsid w:val="005F5066"/>
    <w:rsid w:val="006167DD"/>
    <w:rsid w:val="00623478"/>
    <w:rsid w:val="00643D37"/>
    <w:rsid w:val="0065283E"/>
    <w:rsid w:val="0065435B"/>
    <w:rsid w:val="00662400"/>
    <w:rsid w:val="00690FB9"/>
    <w:rsid w:val="00695F96"/>
    <w:rsid w:val="006A0154"/>
    <w:rsid w:val="006E5715"/>
    <w:rsid w:val="0072331A"/>
    <w:rsid w:val="00754FC0"/>
    <w:rsid w:val="0077383D"/>
    <w:rsid w:val="00782BF5"/>
    <w:rsid w:val="007A48A9"/>
    <w:rsid w:val="007D53E9"/>
    <w:rsid w:val="0081380C"/>
    <w:rsid w:val="00857E2E"/>
    <w:rsid w:val="00883559"/>
    <w:rsid w:val="008906ED"/>
    <w:rsid w:val="008B5A6C"/>
    <w:rsid w:val="008C7578"/>
    <w:rsid w:val="00902748"/>
    <w:rsid w:val="00904D45"/>
    <w:rsid w:val="0095425F"/>
    <w:rsid w:val="00960F00"/>
    <w:rsid w:val="009A7E5B"/>
    <w:rsid w:val="009C516F"/>
    <w:rsid w:val="009E39D2"/>
    <w:rsid w:val="00A34E28"/>
    <w:rsid w:val="00A42706"/>
    <w:rsid w:val="00A42A9B"/>
    <w:rsid w:val="00A435D1"/>
    <w:rsid w:val="00A75227"/>
    <w:rsid w:val="00AD1737"/>
    <w:rsid w:val="00BA30EB"/>
    <w:rsid w:val="00BF6949"/>
    <w:rsid w:val="00C149DE"/>
    <w:rsid w:val="00C37C0A"/>
    <w:rsid w:val="00C51F22"/>
    <w:rsid w:val="00C5455D"/>
    <w:rsid w:val="00C6161A"/>
    <w:rsid w:val="00C93CD1"/>
    <w:rsid w:val="00CC1555"/>
    <w:rsid w:val="00CF0ABF"/>
    <w:rsid w:val="00D41D37"/>
    <w:rsid w:val="00D77AE7"/>
    <w:rsid w:val="00DB7A57"/>
    <w:rsid w:val="00DC3181"/>
    <w:rsid w:val="00DF1928"/>
    <w:rsid w:val="00DF27D0"/>
    <w:rsid w:val="00DF4333"/>
    <w:rsid w:val="00E03828"/>
    <w:rsid w:val="00E76797"/>
    <w:rsid w:val="00EA0B4D"/>
    <w:rsid w:val="00F205CE"/>
    <w:rsid w:val="00F944FB"/>
    <w:rsid w:val="00F9744D"/>
    <w:rsid w:val="00F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130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C5455D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557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744491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ACACA"/>
                        <w:left w:val="single" w:sz="6" w:space="0" w:color="CACACA"/>
                        <w:bottom w:val="single" w:sz="6" w:space="0" w:color="CACACA"/>
                        <w:right w:val="single" w:sz="6" w:space="0" w:color="CACACA"/>
                      </w:divBdr>
                      <w:divsChild>
                        <w:div w:id="10074851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mesgenbi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aiTi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Yb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59C6"/>
    <w:rsid w:val="0077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757FF2A8A84CCD8553D0668768A4BB">
    <w:name w:val="3F757FF2A8A84CCD8553D0668768A4BB"/>
    <w:rsid w:val="007759C6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Links>
    <vt:vector size="6" baseType="variant"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http://www.mesgenbio.com/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Ting</dc:creator>
  <cp:lastModifiedBy>Windows 用户</cp:lastModifiedBy>
  <cp:revision>1</cp:revision>
  <cp:lastPrinted>2017-12-20T11:53:00Z</cp:lastPrinted>
  <dcterms:created xsi:type="dcterms:W3CDTF">2017-12-20T11:53:00Z</dcterms:created>
  <dcterms:modified xsi:type="dcterms:W3CDTF">2017-12-20T11:55:00Z</dcterms:modified>
</cp:coreProperties>
</file>