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AC" w:rsidRDefault="006935AC" w:rsidP="0093653F">
      <w:pPr>
        <w:pStyle w:val="Default"/>
        <w:spacing w:beforeLines="100" w:afterLines="50"/>
        <w:rPr>
          <w:rFonts w:ascii="Bahnschrift" w:hAnsi="Bahnschrift" w:hint="eastAsia"/>
          <w:b/>
          <w:sz w:val="32"/>
          <w:szCs w:val="32"/>
        </w:rPr>
      </w:pPr>
      <w:r>
        <w:rPr>
          <w:rFonts w:ascii="Bahnschrift" w:hAnsi="Bahnschrift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-7620</wp:posOffset>
            </wp:positionV>
            <wp:extent cx="1533525" cy="542925"/>
            <wp:effectExtent l="19050" t="0" r="9525" b="0"/>
            <wp:wrapNone/>
            <wp:docPr id="2" name="图片 1" descr="MesGen-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Gen-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5AC" w:rsidRDefault="004A7FB1" w:rsidP="006935AC">
      <w:pPr>
        <w:pStyle w:val="Default"/>
        <w:spacing w:beforeLines="100"/>
        <w:rPr>
          <w:rFonts w:ascii="Bahnschrift" w:hAnsi="Bahnschrift" w:hint="eastAsia"/>
          <w:b/>
          <w:sz w:val="32"/>
          <w:szCs w:val="32"/>
        </w:rPr>
      </w:pPr>
      <w:r w:rsidRPr="004A7FB1">
        <w:rPr>
          <w:rFonts w:ascii="Bahnschrift" w:hAnsi="Bahnschrift"/>
          <w:b/>
          <w:sz w:val="32"/>
          <w:szCs w:val="32"/>
        </w:rPr>
        <w:t>S</w:t>
      </w:r>
      <w:r w:rsidR="009F0367">
        <w:rPr>
          <w:rFonts w:ascii="Bahnschrift" w:hAnsi="Bahnschrift" w:hint="eastAsia"/>
          <w:b/>
          <w:sz w:val="32"/>
          <w:szCs w:val="32"/>
        </w:rPr>
        <w:t>YBR</w:t>
      </w:r>
      <w:r w:rsidRPr="004A7FB1">
        <w:rPr>
          <w:rFonts w:ascii="Bahnschrift" w:hAnsi="Bahnschrift"/>
          <w:b/>
          <w:sz w:val="32"/>
          <w:szCs w:val="32"/>
        </w:rPr>
        <w:t xml:space="preserve"> Green I nucleic acid gel sta</w:t>
      </w:r>
      <w:r>
        <w:rPr>
          <w:rFonts w:ascii="Bahnschrift" w:hAnsi="Bahnschrift"/>
          <w:b/>
          <w:sz w:val="32"/>
          <w:szCs w:val="32"/>
        </w:rPr>
        <w:t>in *10,000× concentrate in DMSO</w:t>
      </w:r>
    </w:p>
    <w:p w:rsidR="004A7FB1" w:rsidRDefault="004A7FB1" w:rsidP="006935AC">
      <w:pPr>
        <w:pStyle w:val="Default"/>
        <w:spacing w:afterLines="50"/>
        <w:rPr>
          <w:rFonts w:ascii="Bahnschrift" w:hAnsi="Bahnschrift" w:hint="eastAsia"/>
          <w:b/>
          <w:sz w:val="32"/>
          <w:szCs w:val="32"/>
        </w:rPr>
      </w:pPr>
      <w:r w:rsidRPr="004A7FB1">
        <w:rPr>
          <w:rFonts w:ascii="Bahnschrift" w:hAnsi="Bahnschrift"/>
          <w:b/>
          <w:sz w:val="30"/>
          <w:szCs w:val="30"/>
          <w:u w:val="single"/>
        </w:rPr>
        <w:t>(Electrophoresis Grade)</w:t>
      </w:r>
    </w:p>
    <w:p w:rsidR="004A7FB1" w:rsidRPr="004A7FB1" w:rsidRDefault="004A7FB1" w:rsidP="004A7FB1">
      <w:pPr>
        <w:autoSpaceDE w:val="0"/>
        <w:autoSpaceDN w:val="0"/>
        <w:adjustRightInd w:val="0"/>
        <w:spacing w:line="400" w:lineRule="exact"/>
        <w:jc w:val="left"/>
        <w:rPr>
          <w:rFonts w:ascii="Bahnschrift" w:hAnsi="Bahnschrift" w:cs="Times New Roman"/>
          <w:color w:val="000000"/>
          <w:kern w:val="0"/>
          <w:szCs w:val="21"/>
        </w:rPr>
      </w:pPr>
      <w:r w:rsidRPr="004A7FB1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</w:rPr>
        <w:t xml:space="preserve">Size </w:t>
      </w:r>
      <w:r w:rsidRPr="004A7FB1">
        <w:rPr>
          <w:rFonts w:ascii="微软雅黑" w:eastAsia="微软雅黑" w:hAnsi="微软雅黑" w:cs="Arial" w:hint="eastAsia"/>
          <w:b/>
          <w:bCs/>
          <w:szCs w:val="21"/>
        </w:rPr>
        <w:t>：</w:t>
      </w:r>
      <w:r w:rsidRPr="004A7FB1">
        <w:rPr>
          <w:rFonts w:ascii="Bahnschrift" w:hAnsi="Bahnschrift" w:cs="Calibri"/>
          <w:color w:val="000000"/>
          <w:kern w:val="0"/>
          <w:szCs w:val="21"/>
        </w:rPr>
        <w:t>1</w:t>
      </w:r>
      <w:r w:rsidRPr="004A7FB1">
        <w:rPr>
          <w:rFonts w:ascii="Bahnschrift" w:hAnsi="Bahnschrift" w:cs="Calibri" w:hint="eastAsia"/>
          <w:color w:val="000000"/>
          <w:kern w:val="0"/>
          <w:szCs w:val="21"/>
        </w:rPr>
        <w:t>00</w:t>
      </w:r>
      <w:r w:rsidRPr="004A7FB1">
        <w:rPr>
          <w:rFonts w:ascii="Arial" w:hAnsi="Arial" w:cs="Arial"/>
          <w:color w:val="231815"/>
          <w:szCs w:val="21"/>
          <w:shd w:val="clear" w:color="auto" w:fill="FFFFFF"/>
        </w:rPr>
        <w:t>μ</w:t>
      </w:r>
      <w:r w:rsidRPr="004A7FB1">
        <w:rPr>
          <w:rFonts w:ascii="Bahnschrift" w:hAnsi="Bahnschrift" w:cs="Calibri" w:hint="eastAsia"/>
          <w:color w:val="000000"/>
          <w:kern w:val="0"/>
          <w:szCs w:val="21"/>
        </w:rPr>
        <w:t xml:space="preserve">l </w:t>
      </w:r>
      <w:r w:rsidRPr="004A7FB1">
        <w:rPr>
          <w:rFonts w:ascii="宋体" w:eastAsia="宋体" w:hAnsi="宋体" w:cs="Calibri" w:hint="eastAsia"/>
          <w:color w:val="000000"/>
          <w:kern w:val="0"/>
          <w:szCs w:val="21"/>
        </w:rPr>
        <w:t>□</w:t>
      </w:r>
      <w:r w:rsidRPr="004A7FB1">
        <w:rPr>
          <w:rFonts w:ascii="Bahnschrift" w:hAnsi="Bahnschrift" w:cs="Calibri" w:hint="eastAsia"/>
          <w:color w:val="000000"/>
          <w:kern w:val="0"/>
          <w:szCs w:val="21"/>
        </w:rPr>
        <w:t xml:space="preserve">     50</w:t>
      </w:r>
      <w:r w:rsidRPr="004A7FB1">
        <w:rPr>
          <w:rFonts w:ascii="Bahnschrift" w:hAnsi="Bahnschrift" w:cs="Calibri"/>
          <w:color w:val="000000"/>
          <w:kern w:val="0"/>
          <w:szCs w:val="21"/>
        </w:rPr>
        <w:t>0</w:t>
      </w:r>
      <w:r w:rsidRPr="004A7FB1">
        <w:rPr>
          <w:rFonts w:ascii="Arial" w:hAnsi="Arial" w:cs="Arial"/>
          <w:color w:val="231815"/>
          <w:szCs w:val="21"/>
          <w:shd w:val="clear" w:color="auto" w:fill="FFFFFF"/>
        </w:rPr>
        <w:t>μ</w:t>
      </w:r>
      <w:r w:rsidRPr="004A7FB1">
        <w:rPr>
          <w:rFonts w:ascii="Bahnschrift" w:hAnsi="Bahnschrift" w:cs="Calibri" w:hint="eastAsia"/>
          <w:color w:val="000000"/>
          <w:kern w:val="0"/>
          <w:szCs w:val="21"/>
        </w:rPr>
        <w:t xml:space="preserve">l </w:t>
      </w:r>
      <w:r w:rsidRPr="004A7FB1">
        <w:rPr>
          <w:rFonts w:ascii="宋体" w:eastAsia="宋体" w:hAnsi="宋体" w:cs="Calibri" w:hint="eastAsia"/>
          <w:color w:val="000000"/>
          <w:kern w:val="0"/>
          <w:szCs w:val="21"/>
        </w:rPr>
        <w:t>□</w:t>
      </w:r>
    </w:p>
    <w:p w:rsidR="00CC674E" w:rsidRPr="0093653F" w:rsidRDefault="004A7FB1" w:rsidP="0093653F">
      <w:pPr>
        <w:autoSpaceDE w:val="0"/>
        <w:autoSpaceDN w:val="0"/>
        <w:adjustRightInd w:val="0"/>
        <w:spacing w:line="400" w:lineRule="exact"/>
        <w:jc w:val="left"/>
        <w:rPr>
          <w:rFonts w:ascii="Bahnschrift" w:eastAsia="Lingoes Unicode" w:hAnsi="Bahnschrift" w:cs="Lingoes Unicode"/>
          <w:color w:val="000000"/>
          <w:kern w:val="0"/>
          <w:szCs w:val="21"/>
        </w:rPr>
      </w:pPr>
      <w:r w:rsidRPr="004A7FB1">
        <w:rPr>
          <w:rFonts w:ascii="微软雅黑" w:eastAsia="微软雅黑" w:hAnsi="微软雅黑" w:cs="Arial" w:hint="eastAsia"/>
          <w:b/>
          <w:bCs/>
          <w:szCs w:val="21"/>
        </w:rPr>
        <w:t>Cat.No.</w:t>
      </w:r>
      <w:r w:rsidR="00D530B8" w:rsidRPr="004A7FB1">
        <w:rPr>
          <w:rFonts w:ascii="Bahnschrift" w:hAnsi="Bahnschrift" w:hint="eastAsia"/>
          <w:szCs w:val="21"/>
        </w:rPr>
        <w:t>MG</w:t>
      </w:r>
      <w:r w:rsidRPr="004A7FB1">
        <w:rPr>
          <w:rFonts w:ascii="Bahnschrift" w:hAnsi="Bahnschrift" w:hint="eastAsia"/>
          <w:szCs w:val="21"/>
        </w:rPr>
        <w:t xml:space="preserve">Y6120   </w:t>
      </w:r>
      <w:r>
        <w:rPr>
          <w:rFonts w:ascii="Bahnschrift" w:hAnsi="Bahnschrift" w:hint="eastAsia"/>
          <w:szCs w:val="21"/>
        </w:rPr>
        <w:t xml:space="preserve">  </w:t>
      </w:r>
      <w:r w:rsidR="0093653F" w:rsidRPr="004A7FB1">
        <w:rPr>
          <w:rFonts w:ascii="Bahnschrift" w:eastAsia="Lingoes Unicode" w:hAnsi="Bahnschrift" w:cs="Lingoes Unicode"/>
          <w:b/>
          <w:color w:val="000000"/>
          <w:kern w:val="0"/>
          <w:szCs w:val="21"/>
        </w:rPr>
        <w:t>Solvent</w:t>
      </w:r>
      <w:r w:rsidR="0093653F" w:rsidRPr="004A7FB1">
        <w:rPr>
          <w:rFonts w:ascii="Bahnschrift" w:eastAsia="Lingoes Unicode" w:hAnsi="Bahnschrift" w:cs="Lingoes Unicode" w:hint="eastAsia"/>
          <w:b/>
          <w:color w:val="000000"/>
          <w:kern w:val="0"/>
          <w:szCs w:val="21"/>
        </w:rPr>
        <w:t xml:space="preserve"> : </w:t>
      </w:r>
      <w:r w:rsidR="0093653F" w:rsidRPr="004A7FB1">
        <w:rPr>
          <w:rFonts w:ascii="Bahnschrift" w:eastAsia="Lingoes Unicode" w:hAnsi="Bahnschrift" w:cs="Lingoes Unicode" w:hint="eastAsia"/>
          <w:color w:val="000000"/>
          <w:kern w:val="0"/>
          <w:szCs w:val="21"/>
        </w:rPr>
        <w:t>DMSO</w:t>
      </w:r>
    </w:p>
    <w:p w:rsidR="004A7FB1" w:rsidRPr="004A7FB1" w:rsidRDefault="004A7FB1" w:rsidP="004A7FB1">
      <w:pPr>
        <w:autoSpaceDE w:val="0"/>
        <w:autoSpaceDN w:val="0"/>
        <w:adjustRightInd w:val="0"/>
        <w:spacing w:line="400" w:lineRule="exact"/>
        <w:jc w:val="left"/>
        <w:rPr>
          <w:rFonts w:ascii="Bahnschrift" w:eastAsia="Lingoes Unicode" w:hAnsi="Bahnschrift" w:cs="Lingoes Unicode" w:hint="eastAsia"/>
          <w:color w:val="000000"/>
          <w:kern w:val="0"/>
          <w:szCs w:val="21"/>
        </w:rPr>
      </w:pPr>
      <w:r w:rsidRPr="004A7FB1">
        <w:rPr>
          <w:rFonts w:ascii="Bahnschrift" w:eastAsia="Lingoes Unicode" w:hAnsi="Bahnschrift" w:cs="Lingoes Unicode"/>
          <w:b/>
          <w:color w:val="000000"/>
          <w:kern w:val="0"/>
          <w:szCs w:val="21"/>
        </w:rPr>
        <w:t>Ex (nm)</w:t>
      </w:r>
      <w:r w:rsidRPr="004A7FB1">
        <w:rPr>
          <w:rFonts w:ascii="Bahnschrift" w:eastAsia="Lingoes Unicode" w:hAnsi="Bahnschrift" w:cs="Lingoes Unicode" w:hint="eastAsia"/>
          <w:b/>
          <w:color w:val="000000"/>
          <w:kern w:val="0"/>
          <w:szCs w:val="21"/>
        </w:rPr>
        <w:t xml:space="preserve"> : </w:t>
      </w:r>
      <w:r w:rsidRPr="004A7FB1">
        <w:rPr>
          <w:rFonts w:ascii="Bahnschrift" w:eastAsia="Lingoes Unicode" w:hAnsi="Bahnschrift" w:cs="Lingoes Unicode" w:hint="eastAsia"/>
          <w:color w:val="000000"/>
          <w:kern w:val="0"/>
          <w:szCs w:val="21"/>
        </w:rPr>
        <w:t xml:space="preserve">497nm   </w:t>
      </w:r>
      <w:r>
        <w:rPr>
          <w:rFonts w:ascii="Bahnschrift" w:eastAsia="Lingoes Unicode" w:hAnsi="Bahnschrift" w:cs="Lingoes Unicode" w:hint="eastAsia"/>
          <w:color w:val="000000"/>
          <w:kern w:val="0"/>
          <w:szCs w:val="21"/>
        </w:rPr>
        <w:t xml:space="preserve">  </w:t>
      </w:r>
      <w:r w:rsidRPr="004A7FB1">
        <w:rPr>
          <w:rFonts w:ascii="Bahnschrift" w:eastAsia="Lingoes Unicode" w:hAnsi="Bahnschrift" w:cs="Lingoes Unicode" w:hint="eastAsia"/>
          <w:color w:val="000000"/>
          <w:kern w:val="0"/>
          <w:szCs w:val="21"/>
        </w:rPr>
        <w:t xml:space="preserve"> </w:t>
      </w:r>
      <w:r w:rsidRPr="004A7FB1">
        <w:rPr>
          <w:rFonts w:ascii="Bahnschrift" w:eastAsia="Lingoes Unicode" w:hAnsi="Bahnschrift" w:cs="Lingoes Unicode"/>
          <w:b/>
          <w:color w:val="000000"/>
          <w:kern w:val="0"/>
          <w:szCs w:val="21"/>
        </w:rPr>
        <w:t>Em (nm)</w:t>
      </w:r>
      <w:r w:rsidRPr="004A7FB1">
        <w:rPr>
          <w:rFonts w:ascii="Bahnschrift" w:eastAsia="Lingoes Unicode" w:hAnsi="Bahnschrift" w:cs="Lingoes Unicode" w:hint="eastAsia"/>
          <w:b/>
          <w:color w:val="000000"/>
          <w:kern w:val="0"/>
          <w:szCs w:val="21"/>
        </w:rPr>
        <w:t xml:space="preserve"> : </w:t>
      </w:r>
      <w:r w:rsidRPr="004A7FB1">
        <w:rPr>
          <w:rFonts w:ascii="Bahnschrift" w:eastAsia="Lingoes Unicode" w:hAnsi="Bahnschrift" w:cs="Lingoes Unicode" w:hint="eastAsia"/>
          <w:color w:val="000000"/>
          <w:kern w:val="0"/>
          <w:szCs w:val="21"/>
        </w:rPr>
        <w:t>525nm</w:t>
      </w:r>
    </w:p>
    <w:p w:rsidR="004A7FB1" w:rsidRPr="004A7FB1" w:rsidRDefault="004A7FB1" w:rsidP="009F0367">
      <w:pPr>
        <w:autoSpaceDE w:val="0"/>
        <w:autoSpaceDN w:val="0"/>
        <w:adjustRightInd w:val="0"/>
        <w:spacing w:line="360" w:lineRule="exact"/>
        <w:jc w:val="left"/>
        <w:rPr>
          <w:rFonts w:ascii="Arial" w:hAnsi="Arial" w:cs="Arial"/>
          <w:color w:val="231815"/>
          <w:szCs w:val="21"/>
          <w:shd w:val="clear" w:color="auto" w:fill="FFFFFF"/>
        </w:rPr>
      </w:pPr>
    </w:p>
    <w:p w:rsidR="004A7FB1" w:rsidRPr="004A7FB1" w:rsidRDefault="004A7FB1" w:rsidP="006935AC">
      <w:pPr>
        <w:autoSpaceDE w:val="0"/>
        <w:autoSpaceDN w:val="0"/>
        <w:adjustRightInd w:val="0"/>
        <w:spacing w:line="320" w:lineRule="exact"/>
        <w:rPr>
          <w:rFonts w:ascii="微软雅黑" w:eastAsia="微软雅黑" w:hAnsi="微软雅黑" w:cs="Arial" w:hint="eastAsia"/>
          <w:color w:val="000000" w:themeColor="text1"/>
          <w:kern w:val="0"/>
          <w:szCs w:val="21"/>
        </w:rPr>
      </w:pPr>
      <w:r w:rsidRPr="004A7FB1"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Cs w:val="21"/>
        </w:rPr>
        <w:t>S</w:t>
      </w:r>
      <w:r w:rsidR="009F0367"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Cs w:val="21"/>
        </w:rPr>
        <w:t>YBR</w:t>
      </w:r>
      <w:r w:rsidRPr="004A7FB1"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Cs w:val="21"/>
        </w:rPr>
        <w:t xml:space="preserve"> Green I 核酸染料特点</w:t>
      </w:r>
      <w:r w:rsidR="009F0367"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Cs w:val="21"/>
        </w:rPr>
        <w:t>：</w:t>
      </w:r>
    </w:p>
    <w:p w:rsidR="004A7FB1" w:rsidRPr="004A7FB1" w:rsidRDefault="004A7FB1" w:rsidP="006935AC">
      <w:pPr>
        <w:autoSpaceDE w:val="0"/>
        <w:autoSpaceDN w:val="0"/>
        <w:adjustRightInd w:val="0"/>
        <w:spacing w:line="320" w:lineRule="exact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●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</w:t>
      </w:r>
      <w:r w:rsid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无毒性：属花箐类染料，容易生物降解，无致癌毒性。</w:t>
      </w:r>
    </w:p>
    <w:p w:rsidR="004A7FB1" w:rsidRPr="004A7FB1" w:rsidRDefault="004A7FB1" w:rsidP="006935AC">
      <w:pPr>
        <w:autoSpaceDE w:val="0"/>
        <w:autoSpaceDN w:val="0"/>
        <w:adjustRightInd w:val="0"/>
        <w:spacing w:line="320" w:lineRule="exact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●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灵敏度高：至少可检出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20pg DNA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，高于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EB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染色法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25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～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100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倍。</w:t>
      </w:r>
    </w:p>
    <w:p w:rsidR="004A7FB1" w:rsidRPr="004A7FB1" w:rsidRDefault="004A7FB1" w:rsidP="006935AC">
      <w:pPr>
        <w:autoSpaceDE w:val="0"/>
        <w:autoSpaceDN w:val="0"/>
        <w:adjustRightInd w:val="0"/>
        <w:spacing w:line="320" w:lineRule="exact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●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信噪比高：样品荧光信号强，背景信号低。</w:t>
      </w:r>
    </w:p>
    <w:p w:rsidR="004A7FB1" w:rsidRPr="004A7FB1" w:rsidRDefault="004A7FB1" w:rsidP="006935AC">
      <w:pPr>
        <w:autoSpaceDE w:val="0"/>
        <w:autoSpaceDN w:val="0"/>
        <w:adjustRightInd w:val="0"/>
        <w:spacing w:line="320" w:lineRule="exact"/>
        <w:ind w:left="180" w:hangingChars="100" w:hanging="180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●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操作简单：无须脱色或冲洗，即可直接用紫外凝胶透射仪或可见光透射仪观察。</w:t>
      </w:r>
    </w:p>
    <w:p w:rsidR="004A7FB1" w:rsidRPr="004A7FB1" w:rsidRDefault="004A7FB1" w:rsidP="006935AC">
      <w:pPr>
        <w:autoSpaceDE w:val="0"/>
        <w:autoSpaceDN w:val="0"/>
        <w:adjustRightInd w:val="0"/>
        <w:spacing w:line="320" w:lineRule="exact"/>
        <w:ind w:left="180" w:hangingChars="100" w:hanging="180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●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适用范围广：可适用于多种凝胶电泳方法：琼脂糖凝胶、聚丙烯酰胺凝胶电泳、脉冲电场凝胶电泳和毛细管电泳等。</w:t>
      </w:r>
    </w:p>
    <w:p w:rsidR="004A7FB1" w:rsidRPr="004A7FB1" w:rsidRDefault="004A7FB1" w:rsidP="006935AC">
      <w:pPr>
        <w:autoSpaceDE w:val="0"/>
        <w:autoSpaceDN w:val="0"/>
        <w:adjustRightInd w:val="0"/>
        <w:spacing w:line="320" w:lineRule="exact"/>
        <w:ind w:left="180" w:hangingChars="100" w:hanging="180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●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使用方便：对分子生物学中常用的酶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(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如：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Taq 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酶、反转录酶、内切酶、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T4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连接酶等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)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没有抑制作用。</w:t>
      </w:r>
    </w:p>
    <w:p w:rsidR="004A7FB1" w:rsidRPr="004A7FB1" w:rsidRDefault="004A7FB1" w:rsidP="006935AC">
      <w:pPr>
        <w:autoSpaceDE w:val="0"/>
        <w:autoSpaceDN w:val="0"/>
        <w:adjustRightInd w:val="0"/>
        <w:spacing w:line="320" w:lineRule="exact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●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经济：价格比银染便宜。</w:t>
      </w:r>
    </w:p>
    <w:p w:rsidR="006935AC" w:rsidRDefault="006935AC" w:rsidP="0093653F">
      <w:pPr>
        <w:autoSpaceDE w:val="0"/>
        <w:autoSpaceDN w:val="0"/>
        <w:adjustRightInd w:val="0"/>
        <w:spacing w:beforeLines="50" w:line="320" w:lineRule="exact"/>
        <w:jc w:val="left"/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Cs w:val="21"/>
        </w:rPr>
      </w:pPr>
    </w:p>
    <w:p w:rsidR="009F0367" w:rsidRPr="009F0367" w:rsidRDefault="009F0367" w:rsidP="0093653F">
      <w:pPr>
        <w:autoSpaceDE w:val="0"/>
        <w:autoSpaceDN w:val="0"/>
        <w:adjustRightInd w:val="0"/>
        <w:spacing w:beforeLines="50" w:line="320" w:lineRule="exact"/>
        <w:jc w:val="left"/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Cs w:val="21"/>
        </w:rPr>
      </w:pPr>
      <w:r w:rsidRPr="009F0367"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Cs w:val="21"/>
        </w:rPr>
        <w:t>S</w:t>
      </w:r>
      <w:r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Cs w:val="21"/>
        </w:rPr>
        <w:t>YBR</w:t>
      </w:r>
      <w:r w:rsidRPr="009F0367"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Cs w:val="21"/>
        </w:rPr>
        <w:t xml:space="preserve"> Green I </w:t>
      </w:r>
      <w:r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Cs w:val="21"/>
        </w:rPr>
        <w:t>使用方法：</w:t>
      </w:r>
    </w:p>
    <w:p w:rsidR="009F0367" w:rsidRPr="009F0367" w:rsidRDefault="009F0367" w:rsidP="009F0367">
      <w:pPr>
        <w:autoSpaceDE w:val="0"/>
        <w:autoSpaceDN w:val="0"/>
        <w:adjustRightInd w:val="0"/>
        <w:spacing w:line="320" w:lineRule="exact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1.</w:t>
      </w:r>
      <w:r w:rsid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胶染法</w:t>
      </w:r>
      <w:r w:rsidR="006935AC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(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用法同</w:t>
      </w:r>
      <w:r w:rsidR="006935AC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EB</w:t>
      </w:r>
      <w:r w:rsidR="006935AC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，</w:t>
      </w:r>
      <w:r w:rsid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推荐方法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)</w:t>
      </w:r>
    </w:p>
    <w:p w:rsidR="009F0367" w:rsidRPr="009F0367" w:rsidRDefault="009F0367" w:rsidP="0093653F">
      <w:pPr>
        <w:autoSpaceDE w:val="0"/>
        <w:autoSpaceDN w:val="0"/>
        <w:adjustRightInd w:val="0"/>
        <w:spacing w:line="320" w:lineRule="exact"/>
        <w:ind w:left="270" w:hangingChars="150" w:hanging="270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(1)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制胶时加入</w:t>
      </w:r>
      <w:r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SYBR</w:t>
      </w:r>
      <w:r w:rsid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Green I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核酸染料。冷却胶至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50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℃左右，每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100mL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胶中加入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3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～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5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μ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L</w:t>
      </w:r>
      <w:r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SYBR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Green I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核酸染料。</w:t>
      </w:r>
    </w:p>
    <w:p w:rsidR="009F0367" w:rsidRPr="009F0367" w:rsidRDefault="009F0367" w:rsidP="009F0367">
      <w:pPr>
        <w:autoSpaceDE w:val="0"/>
        <w:autoSpaceDN w:val="0"/>
        <w:adjustRightInd w:val="0"/>
        <w:spacing w:line="320" w:lineRule="exact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(2)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按照常规方法进行电泳即可。</w:t>
      </w:r>
    </w:p>
    <w:p w:rsidR="009F0367" w:rsidRPr="009F0367" w:rsidRDefault="0093653F" w:rsidP="009F0367">
      <w:pPr>
        <w:autoSpaceDE w:val="0"/>
        <w:autoSpaceDN w:val="0"/>
        <w:adjustRightInd w:val="0"/>
        <w:spacing w:line="320" w:lineRule="exact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6935AC">
        <w:rPr>
          <w:rFonts w:ascii="Bahnschrift" w:eastAsia="微软雅黑" w:hAnsi="微软雅黑" w:cs="Arial" w:hint="eastAsia"/>
          <w:b/>
          <w:color w:val="000000" w:themeColor="text1"/>
          <w:kern w:val="0"/>
          <w:sz w:val="18"/>
          <w:szCs w:val="18"/>
          <w:shd w:val="clear" w:color="auto" w:fill="FFFFFF"/>
        </w:rPr>
        <w:t>备</w:t>
      </w:r>
      <w:r w:rsidR="009F0367" w:rsidRPr="006935AC">
        <w:rPr>
          <w:rFonts w:ascii="Bahnschrift" w:eastAsia="微软雅黑" w:hAnsi="微软雅黑" w:cs="Arial" w:hint="eastAsia"/>
          <w:b/>
          <w:color w:val="000000" w:themeColor="text1"/>
          <w:kern w:val="0"/>
          <w:sz w:val="18"/>
          <w:szCs w:val="18"/>
          <w:shd w:val="clear" w:color="auto" w:fill="FFFFFF"/>
        </w:rPr>
        <w:t>注：</w:t>
      </w:r>
      <w:r w:rsidR="009F0367"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此方法染色可以准确确定核酸片段分子量，染料用量相对较少。</w:t>
      </w:r>
      <w:r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1mL</w:t>
      </w:r>
      <w:r w:rsidR="009F0367"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染料大约可以做</w:t>
      </w:r>
      <w:r w:rsid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300</w:t>
      </w:r>
      <w:r w:rsidR="009F0367"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块</w:t>
      </w:r>
      <w:r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100mL</w:t>
      </w:r>
      <w:r w:rsidR="009F0367"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的胶。</w:t>
      </w:r>
    </w:p>
    <w:p w:rsidR="009F0367" w:rsidRPr="009F0367" w:rsidRDefault="009F0367" w:rsidP="009F0367">
      <w:pPr>
        <w:autoSpaceDE w:val="0"/>
        <w:autoSpaceDN w:val="0"/>
        <w:adjustRightInd w:val="0"/>
        <w:spacing w:line="320" w:lineRule="exact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2.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点染法</w:t>
      </w:r>
    </w:p>
    <w:p w:rsidR="009F0367" w:rsidRPr="009F0367" w:rsidRDefault="009F0367" w:rsidP="009F0367">
      <w:pPr>
        <w:autoSpaceDE w:val="0"/>
        <w:autoSpaceDN w:val="0"/>
        <w:adjustRightInd w:val="0"/>
        <w:spacing w:line="320" w:lineRule="exact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(1)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该方法适于琼脂糖凝胶电泳和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PAGE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凝胶电泳。</w:t>
      </w:r>
    </w:p>
    <w:p w:rsidR="009F0367" w:rsidRPr="009F0367" w:rsidRDefault="009F0367" w:rsidP="0093653F">
      <w:pPr>
        <w:autoSpaceDE w:val="0"/>
        <w:autoSpaceDN w:val="0"/>
        <w:adjustRightInd w:val="0"/>
        <w:spacing w:line="320" w:lineRule="exact"/>
        <w:ind w:left="270" w:hangingChars="150" w:hanging="270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(2)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工作液的配制：用电泳缓冲液将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10000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×的</w:t>
      </w:r>
      <w:r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SYBR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Green I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稀释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100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倍，即为</w:t>
      </w:r>
      <w:r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SYBR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Green I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工作液。</w:t>
      </w:r>
      <w:r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SYBR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Green I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工作液可以置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2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～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8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℃保存一个月以上。</w:t>
      </w:r>
    </w:p>
    <w:p w:rsidR="009F0367" w:rsidRPr="009F0367" w:rsidRDefault="009F0367" w:rsidP="009F0367">
      <w:pPr>
        <w:autoSpaceDE w:val="0"/>
        <w:autoSpaceDN w:val="0"/>
        <w:adjustRightInd w:val="0"/>
        <w:spacing w:line="320" w:lineRule="exact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(3)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制胶：按常规方法制胶，不含任何染料。</w:t>
      </w:r>
    </w:p>
    <w:p w:rsidR="009F0367" w:rsidRPr="009F0367" w:rsidRDefault="009F0367" w:rsidP="0093653F">
      <w:pPr>
        <w:autoSpaceDE w:val="0"/>
        <w:autoSpaceDN w:val="0"/>
        <w:adjustRightInd w:val="0"/>
        <w:spacing w:line="320" w:lineRule="exact"/>
        <w:ind w:left="270" w:hangingChars="150" w:hanging="270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(4)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样品染色：向分析样品中加入</w:t>
      </w:r>
      <w:r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SYBR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Green I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工作液和载样缓冲液，室温放置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10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分钟，使</w:t>
      </w:r>
      <w:r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SYBR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Green I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与样品中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DNA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充分结合。</w:t>
      </w:r>
      <w:r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SYBR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Green I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工作液加入量为总上样量的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1/5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～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1/10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。</w:t>
      </w:r>
    </w:p>
    <w:p w:rsidR="009F0367" w:rsidRPr="009F0367" w:rsidRDefault="009F0367" w:rsidP="0093653F">
      <w:pPr>
        <w:autoSpaceDE w:val="0"/>
        <w:autoSpaceDN w:val="0"/>
        <w:adjustRightInd w:val="0"/>
        <w:spacing w:line="320" w:lineRule="exact"/>
        <w:ind w:left="270" w:hangingChars="150" w:hanging="270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(5) DNA Marker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染色：将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5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μ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L DNA Marker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、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5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μ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L DNA Marker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稀释液和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1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μ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L</w:t>
      </w:r>
      <w:r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SYBR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Green I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工作液混匀，室温放置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5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分钟，使</w:t>
      </w:r>
      <w:r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lastRenderedPageBreak/>
        <w:t>SYBR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Green I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与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DNA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充分结合。</w:t>
      </w:r>
    </w:p>
    <w:p w:rsidR="009F0367" w:rsidRPr="009F0367" w:rsidRDefault="009F0367" w:rsidP="009F0367">
      <w:pPr>
        <w:autoSpaceDE w:val="0"/>
        <w:autoSpaceDN w:val="0"/>
        <w:adjustRightInd w:val="0"/>
        <w:spacing w:line="320" w:lineRule="exact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(6)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上样、电泳：按常规操作。</w:t>
      </w:r>
    </w:p>
    <w:p w:rsidR="009F0367" w:rsidRPr="009F0367" w:rsidRDefault="0093653F" w:rsidP="009F0367">
      <w:pPr>
        <w:autoSpaceDE w:val="0"/>
        <w:autoSpaceDN w:val="0"/>
        <w:adjustRightInd w:val="0"/>
        <w:spacing w:line="320" w:lineRule="exact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6935AC">
        <w:rPr>
          <w:rFonts w:ascii="Bahnschrift" w:eastAsia="微软雅黑" w:hAnsi="微软雅黑" w:cs="Arial" w:hint="eastAsia"/>
          <w:b/>
          <w:color w:val="000000" w:themeColor="text1"/>
          <w:kern w:val="0"/>
          <w:sz w:val="18"/>
          <w:szCs w:val="18"/>
          <w:shd w:val="clear" w:color="auto" w:fill="FFFFFF"/>
        </w:rPr>
        <w:t>备注</w:t>
      </w:r>
      <w:r w:rsidR="009F0367" w:rsidRPr="006935AC">
        <w:rPr>
          <w:rFonts w:ascii="Bahnschrift" w:eastAsia="微软雅黑" w:hAnsi="微软雅黑" w:cs="Arial" w:hint="eastAsia"/>
          <w:b/>
          <w:color w:val="000000" w:themeColor="text1"/>
          <w:kern w:val="0"/>
          <w:sz w:val="18"/>
          <w:szCs w:val="18"/>
          <w:shd w:val="clear" w:color="auto" w:fill="FFFFFF"/>
        </w:rPr>
        <w:t>：</w:t>
      </w:r>
      <w:r w:rsidR="009F0367"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用点染法染色时，灵敏度最高，染料用量最少。但大片段稍有滞后现象，如果需要更准确确定分子量</w:t>
      </w:r>
      <w:r w:rsidR="009F0367"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(</w:t>
      </w:r>
      <w:r w:rsidR="009F0367"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与</w:t>
      </w:r>
      <w:r w:rsidR="009F0367"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Marker </w:t>
      </w:r>
      <w:r w:rsidR="009F0367"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对比</w:t>
      </w:r>
      <w:r w:rsidR="009F0367"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)</w:t>
      </w:r>
      <w:r w:rsidR="009F0367"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，建议使用胶染法。</w:t>
      </w:r>
    </w:p>
    <w:p w:rsidR="009F0367" w:rsidRPr="009F0367" w:rsidRDefault="009F0367" w:rsidP="009F0367">
      <w:pPr>
        <w:autoSpaceDE w:val="0"/>
        <w:autoSpaceDN w:val="0"/>
        <w:adjustRightInd w:val="0"/>
        <w:spacing w:line="320" w:lineRule="exact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3.</w:t>
      </w:r>
      <w:r w:rsid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泡染法</w:t>
      </w:r>
    </w:p>
    <w:p w:rsidR="009F0367" w:rsidRPr="009F0367" w:rsidRDefault="009F0367" w:rsidP="009F0367">
      <w:pPr>
        <w:autoSpaceDE w:val="0"/>
        <w:autoSpaceDN w:val="0"/>
        <w:adjustRightInd w:val="0"/>
        <w:spacing w:line="320" w:lineRule="exact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(1)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按照常规方法进行电泳。</w:t>
      </w:r>
    </w:p>
    <w:p w:rsidR="009F0367" w:rsidRPr="009F0367" w:rsidRDefault="009F0367" w:rsidP="0093653F">
      <w:pPr>
        <w:autoSpaceDE w:val="0"/>
        <w:autoSpaceDN w:val="0"/>
        <w:adjustRightInd w:val="0"/>
        <w:spacing w:line="320" w:lineRule="exact"/>
        <w:ind w:left="270" w:hangingChars="150" w:hanging="270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(2)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用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pH 7.0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～</w:t>
      </w:r>
      <w:r w:rsid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8.5</w:t>
      </w:r>
      <w:r w:rsidR="006935AC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的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缓冲液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(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如：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TAE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，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TBE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或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TE)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，按照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10000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﹕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1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的比例稀释</w:t>
      </w:r>
      <w:r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SYBR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Green I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浓缩液，混匀，制成染色溶液。</w:t>
      </w:r>
    </w:p>
    <w:p w:rsidR="009F0367" w:rsidRPr="009F0367" w:rsidRDefault="009F0367" w:rsidP="0093653F">
      <w:pPr>
        <w:autoSpaceDE w:val="0"/>
        <w:autoSpaceDN w:val="0"/>
        <w:adjustRightInd w:val="0"/>
        <w:spacing w:line="320" w:lineRule="exact"/>
        <w:ind w:left="270" w:hangingChars="150" w:hanging="270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(3)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将染色溶液倒入合适的聚丙烯容器中，放入凝胶，用铝箔等盖住容器使染料避光。室温振荡染色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10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～</w:t>
      </w:r>
      <w:r w:rsidR="006935AC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30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分钟，染色时间因凝胶浓度和厚度而定。聚丙烯酰胺凝胶直接在玻璃平皿上染色，将配好的稀释溶液轻轻地倒在胶板上，让稀释液均匀地覆盖整个胶板，并染色</w:t>
      </w:r>
      <w:r w:rsidR="006935AC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30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分钟。玻璃平皿必须预先经过硅烷化溶液处理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(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避免染料吸附在玻璃表面上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)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。</w:t>
      </w:r>
    </w:p>
    <w:p w:rsidR="009F0367" w:rsidRPr="009F0367" w:rsidRDefault="0093653F" w:rsidP="009F0367">
      <w:pPr>
        <w:autoSpaceDE w:val="0"/>
        <w:autoSpaceDN w:val="0"/>
        <w:adjustRightInd w:val="0"/>
        <w:spacing w:line="320" w:lineRule="exact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备注</w:t>
      </w:r>
      <w:r w:rsidR="009F0367"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：用泡染法染色时，可以精确确定核酸片段分子量。但染料用量是三种方法中最多的。</w:t>
      </w:r>
    </w:p>
    <w:p w:rsidR="009F0367" w:rsidRPr="009F0367" w:rsidRDefault="009F0367" w:rsidP="009F0367">
      <w:pPr>
        <w:autoSpaceDE w:val="0"/>
        <w:autoSpaceDN w:val="0"/>
        <w:adjustRightInd w:val="0"/>
        <w:spacing w:line="320" w:lineRule="exact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4.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点染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+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胶染法</w:t>
      </w:r>
    </w:p>
    <w:p w:rsidR="009F0367" w:rsidRPr="009F0367" w:rsidRDefault="009F0367" w:rsidP="006935AC">
      <w:pPr>
        <w:autoSpaceDE w:val="0"/>
        <w:autoSpaceDN w:val="0"/>
        <w:adjustRightInd w:val="0"/>
        <w:spacing w:line="320" w:lineRule="exact"/>
        <w:ind w:leftChars="129" w:left="271"/>
        <w:rPr>
          <w:rFonts w:ascii="Bahnschrift" w:eastAsia="微软雅黑" w:hAnsi="微软雅黑" w:cs="Arial"/>
          <w:color w:val="000000" w:themeColor="text1"/>
          <w:sz w:val="18"/>
          <w:szCs w:val="18"/>
          <w:shd w:val="clear" w:color="auto" w:fill="FFFFFF"/>
        </w:rPr>
      </w:pP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此法结合方法</w:t>
      </w:r>
      <w:r w:rsidR="006935AC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1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和方法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2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，灵敏度最高，对于低浓度样本比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EB </w:t>
      </w:r>
      <w:r w:rsidRPr="009F0367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检测更灵敏。</w:t>
      </w:r>
    </w:p>
    <w:p w:rsidR="006935AC" w:rsidRPr="006935AC" w:rsidRDefault="006935AC" w:rsidP="0093653F">
      <w:pPr>
        <w:autoSpaceDE w:val="0"/>
        <w:autoSpaceDN w:val="0"/>
        <w:adjustRightInd w:val="0"/>
        <w:spacing w:beforeLines="50" w:line="320" w:lineRule="exact"/>
        <w:jc w:val="left"/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Cs w:val="21"/>
        </w:rPr>
      </w:pPr>
    </w:p>
    <w:p w:rsidR="0093653F" w:rsidRPr="0093653F" w:rsidRDefault="0093653F" w:rsidP="0093653F">
      <w:pPr>
        <w:autoSpaceDE w:val="0"/>
        <w:autoSpaceDN w:val="0"/>
        <w:adjustRightInd w:val="0"/>
        <w:spacing w:beforeLines="50" w:line="320" w:lineRule="exact"/>
        <w:jc w:val="left"/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Cs w:val="21"/>
        </w:rPr>
      </w:pPr>
      <w:r w:rsidRPr="0093653F"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Cs w:val="21"/>
        </w:rPr>
        <w:t>SYBR Green I 使用注意事项</w:t>
      </w:r>
    </w:p>
    <w:p w:rsidR="0093653F" w:rsidRPr="0093653F" w:rsidRDefault="0093653F" w:rsidP="0093653F">
      <w:pPr>
        <w:autoSpaceDE w:val="0"/>
        <w:autoSpaceDN w:val="0"/>
        <w:adjustRightInd w:val="0"/>
        <w:spacing w:line="320" w:lineRule="exact"/>
        <w:ind w:left="270" w:hangingChars="150" w:hanging="270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(1) 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在</w:t>
      </w:r>
      <w:r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SYBR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Green I 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点染法中，电泳时间不要超过</w:t>
      </w:r>
      <w:r w:rsidR="006935AC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2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小时，否则</w:t>
      </w:r>
      <w:r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SYBR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Green I 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会从</w:t>
      </w:r>
      <w:r w:rsidR="006935AC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DNA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上分离出来，会产生弥散状条带。</w:t>
      </w:r>
    </w:p>
    <w:p w:rsidR="0093653F" w:rsidRPr="0093653F" w:rsidRDefault="0093653F" w:rsidP="0093653F">
      <w:pPr>
        <w:autoSpaceDE w:val="0"/>
        <w:autoSpaceDN w:val="0"/>
        <w:adjustRightInd w:val="0"/>
        <w:spacing w:line="320" w:lineRule="exact"/>
        <w:ind w:left="270" w:hangingChars="150" w:hanging="270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(2) 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用点染方法染色时，条带稍有滞后现象，如果需要确定片段精确分子量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(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与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Marker 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对比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)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，建议使用胶染法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(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方法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1)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。</w:t>
      </w:r>
    </w:p>
    <w:p w:rsidR="0093653F" w:rsidRPr="0093653F" w:rsidRDefault="0093653F" w:rsidP="0093653F">
      <w:pPr>
        <w:autoSpaceDE w:val="0"/>
        <w:autoSpaceDN w:val="0"/>
        <w:adjustRightInd w:val="0"/>
        <w:spacing w:line="320" w:lineRule="exact"/>
        <w:ind w:left="270" w:hangingChars="150" w:hanging="270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(3) 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在常规用酒精沉淀核酸的过程中，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SYBR Green I 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可以全部从双链核酸上去掉。</w:t>
      </w:r>
    </w:p>
    <w:p w:rsidR="0093653F" w:rsidRPr="0093653F" w:rsidRDefault="0093653F" w:rsidP="0093653F">
      <w:pPr>
        <w:autoSpaceDE w:val="0"/>
        <w:autoSpaceDN w:val="0"/>
        <w:adjustRightInd w:val="0"/>
        <w:spacing w:line="320" w:lineRule="exact"/>
        <w:ind w:left="270" w:hangingChars="150" w:hanging="270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(4) 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如果想对用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</w:t>
      </w:r>
      <w:r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SYBR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Green I 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染过的胶进行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Southern blots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，建议在预杂化和杂化溶液中加入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0.1%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～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0.3% 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的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SDS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。</w:t>
      </w:r>
    </w:p>
    <w:p w:rsidR="0093653F" w:rsidRPr="0093653F" w:rsidRDefault="0093653F" w:rsidP="0093653F">
      <w:pPr>
        <w:autoSpaceDE w:val="0"/>
        <w:autoSpaceDN w:val="0"/>
        <w:adjustRightInd w:val="0"/>
        <w:spacing w:line="320" w:lineRule="exact"/>
        <w:ind w:left="270" w:hangingChars="150" w:hanging="270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(5) 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在紫外照射透视下，与双链</w:t>
      </w:r>
      <w:r w:rsidR="006935AC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DNA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接合的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SYBR Green I 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呈现绿色荧光。如果胶中含有单链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DNA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则颜色为橘黄而不是绿色。</w:t>
      </w:r>
    </w:p>
    <w:p w:rsidR="0093653F" w:rsidRPr="0093653F" w:rsidRDefault="0093653F" w:rsidP="0093653F">
      <w:pPr>
        <w:autoSpaceDE w:val="0"/>
        <w:autoSpaceDN w:val="0"/>
        <w:adjustRightInd w:val="0"/>
        <w:spacing w:line="320" w:lineRule="exact"/>
        <w:ind w:left="270" w:hangingChars="150" w:hanging="270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(6) SYBR Green I 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对玻璃和非聚丙烯材料具有一定亲合力。建议在稀释、贮存、染色等使用过程中用聚丙烯类容器。</w:t>
      </w:r>
    </w:p>
    <w:p w:rsidR="0093653F" w:rsidRDefault="0093653F" w:rsidP="0093653F">
      <w:pPr>
        <w:autoSpaceDE w:val="0"/>
        <w:autoSpaceDN w:val="0"/>
        <w:adjustRightInd w:val="0"/>
        <w:spacing w:line="320" w:lineRule="exact"/>
        <w:ind w:left="270" w:hangingChars="150" w:hanging="270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(</w:t>
      </w:r>
      <w:r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7</w:t>
      </w:r>
      <w:r w:rsidRPr="0093653F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)</w:t>
      </w:r>
      <w:r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 xml:space="preserve"> </w:t>
      </w:r>
      <w:r w:rsidRPr="004A7FB1">
        <w:rPr>
          <w:rFonts w:ascii="Bahnschrift" w:eastAsia="微软雅黑" w:hAnsi="微软雅黑" w:cs="Arial"/>
          <w:color w:val="000000" w:themeColor="text1"/>
          <w:kern w:val="0"/>
          <w:sz w:val="18"/>
          <w:szCs w:val="18"/>
          <w:shd w:val="clear" w:color="auto" w:fill="FFFFFF"/>
        </w:rPr>
        <w:t>本品用</w:t>
      </w:r>
      <w:r w:rsidRPr="004A7FB1">
        <w:rPr>
          <w:rFonts w:ascii="Bahnschrift" w:eastAsia="微软雅黑" w:hAnsi="微软雅黑" w:cs="Arial"/>
          <w:color w:val="000000" w:themeColor="text1"/>
          <w:kern w:val="0"/>
          <w:sz w:val="18"/>
          <w:szCs w:val="18"/>
          <w:shd w:val="clear" w:color="auto" w:fill="FFFFFF"/>
        </w:rPr>
        <w:t>DMSO</w:t>
      </w:r>
      <w:r w:rsidRPr="004A7FB1">
        <w:rPr>
          <w:rFonts w:ascii="Bahnschrift" w:eastAsia="微软雅黑" w:hAnsi="微软雅黑" w:cs="Arial"/>
          <w:color w:val="000000" w:themeColor="text1"/>
          <w:kern w:val="0"/>
          <w:sz w:val="18"/>
          <w:szCs w:val="18"/>
          <w:shd w:val="clear" w:color="auto" w:fill="FFFFFF"/>
        </w:rPr>
        <w:t>溶解，因</w:t>
      </w:r>
      <w:r w:rsidRPr="004A7FB1">
        <w:rPr>
          <w:rFonts w:ascii="Bahnschrift" w:eastAsia="微软雅黑" w:hAnsi="微软雅黑" w:cs="Arial"/>
          <w:color w:val="000000" w:themeColor="text1"/>
          <w:kern w:val="0"/>
          <w:sz w:val="18"/>
          <w:szCs w:val="18"/>
          <w:shd w:val="clear" w:color="auto" w:fill="FFFFFF"/>
        </w:rPr>
        <w:t>DMSO</w:t>
      </w:r>
      <w:r w:rsidRPr="004A7FB1">
        <w:rPr>
          <w:rFonts w:ascii="Bahnschrift" w:eastAsia="微软雅黑" w:hAnsi="微软雅黑" w:cs="Arial"/>
          <w:color w:val="000000" w:themeColor="text1"/>
          <w:kern w:val="0"/>
          <w:sz w:val="18"/>
          <w:szCs w:val="18"/>
          <w:shd w:val="clear" w:color="auto" w:fill="FFFFFF"/>
        </w:rPr>
        <w:t>的熔点是</w:t>
      </w:r>
      <w:r w:rsidRPr="004A7FB1">
        <w:rPr>
          <w:rFonts w:ascii="Bahnschrift" w:eastAsia="微软雅黑" w:hAnsi="微软雅黑" w:cs="Arial"/>
          <w:color w:val="000000" w:themeColor="text1"/>
          <w:kern w:val="0"/>
          <w:sz w:val="18"/>
          <w:szCs w:val="18"/>
          <w:shd w:val="clear" w:color="auto" w:fill="FFFFFF"/>
        </w:rPr>
        <w:t>18.5</w:t>
      </w:r>
      <w:r w:rsidRPr="004A7FB1"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  <w:t>℃</w:t>
      </w:r>
      <w:r w:rsidRPr="004A7FB1">
        <w:rPr>
          <w:rFonts w:ascii="Bahnschrift" w:eastAsia="微软雅黑" w:hAnsi="微软雅黑" w:cs="Arial"/>
          <w:color w:val="000000" w:themeColor="text1"/>
          <w:kern w:val="0"/>
          <w:sz w:val="18"/>
          <w:szCs w:val="18"/>
          <w:shd w:val="clear" w:color="auto" w:fill="FFFFFF"/>
        </w:rPr>
        <w:t>，使用前请放置到室温充分溶解。</w:t>
      </w:r>
    </w:p>
    <w:p w:rsidR="006935AC" w:rsidRDefault="006935AC" w:rsidP="006935AC">
      <w:pPr>
        <w:autoSpaceDE w:val="0"/>
        <w:autoSpaceDN w:val="0"/>
        <w:adjustRightInd w:val="0"/>
        <w:spacing w:beforeLines="50" w:line="320" w:lineRule="exact"/>
        <w:jc w:val="left"/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Cs w:val="21"/>
        </w:rPr>
      </w:pPr>
    </w:p>
    <w:p w:rsidR="0093653F" w:rsidRPr="006935AC" w:rsidRDefault="0093653F" w:rsidP="006935AC">
      <w:pPr>
        <w:autoSpaceDE w:val="0"/>
        <w:autoSpaceDN w:val="0"/>
        <w:adjustRightInd w:val="0"/>
        <w:spacing w:beforeLines="50" w:line="320" w:lineRule="exact"/>
        <w:jc w:val="left"/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Cs w:val="21"/>
        </w:rPr>
      </w:pPr>
      <w:r w:rsidRPr="006935AC">
        <w:rPr>
          <w:rFonts w:ascii="微软雅黑" w:eastAsia="微软雅黑" w:hAnsi="微软雅黑" w:cs="Arial" w:hint="eastAsia"/>
          <w:b/>
          <w:bCs/>
          <w:color w:val="000000" w:themeColor="text1"/>
          <w:kern w:val="0"/>
          <w:szCs w:val="21"/>
        </w:rPr>
        <w:t>保存条件</w:t>
      </w:r>
    </w:p>
    <w:p w:rsidR="0093653F" w:rsidRPr="006935AC" w:rsidRDefault="0093653F" w:rsidP="006935AC">
      <w:pPr>
        <w:autoSpaceDE w:val="0"/>
        <w:autoSpaceDN w:val="0"/>
        <w:adjustRightInd w:val="0"/>
        <w:spacing w:line="320" w:lineRule="exact"/>
        <w:ind w:left="270" w:hangingChars="150" w:hanging="270"/>
        <w:rPr>
          <w:rFonts w:ascii="Bahnschrift" w:eastAsia="微软雅黑" w:hAnsi="Bahnschrift" w:cs="Arial"/>
          <w:color w:val="000000" w:themeColor="text1"/>
          <w:kern w:val="0"/>
          <w:sz w:val="18"/>
          <w:szCs w:val="18"/>
          <w:shd w:val="clear" w:color="auto" w:fill="FFFFFF"/>
        </w:rPr>
      </w:pPr>
      <w:r w:rsidRPr="006935AC">
        <w:rPr>
          <w:rFonts w:ascii="Bahnschrift" w:eastAsia="微软雅黑" w:hAnsi="Bahnschrift" w:cs="宋体"/>
          <w:color w:val="231815"/>
          <w:sz w:val="18"/>
          <w:szCs w:val="18"/>
          <w:shd w:val="clear" w:color="auto" w:fill="F1F8FE"/>
        </w:rPr>
        <w:t>-20</w:t>
      </w:r>
      <w:r w:rsidRPr="006935AC">
        <w:rPr>
          <w:rFonts w:ascii="Bahnschrift" w:eastAsia="微软雅黑" w:hAnsi="微软雅黑" w:cs="宋体"/>
          <w:color w:val="231815"/>
          <w:sz w:val="18"/>
          <w:szCs w:val="18"/>
          <w:shd w:val="clear" w:color="auto" w:fill="F1F8FE"/>
        </w:rPr>
        <w:t>℃</w:t>
      </w:r>
      <w:r w:rsidR="006935AC" w:rsidRPr="006935AC">
        <w:rPr>
          <w:rFonts w:ascii="Bahnschrift" w:eastAsia="微软雅黑" w:hAnsi="Bahnschrift" w:cs="宋体"/>
          <w:color w:val="231815"/>
          <w:sz w:val="18"/>
          <w:szCs w:val="18"/>
          <w:shd w:val="clear" w:color="auto" w:fill="F1F8FE"/>
        </w:rPr>
        <w:t>,</w:t>
      </w:r>
      <w:r w:rsidR="006935AC" w:rsidRPr="006935AC">
        <w:rPr>
          <w:rFonts w:ascii="Bahnschrift" w:eastAsia="微软雅黑" w:hAnsi="微软雅黑" w:cs="宋体"/>
          <w:color w:val="231815"/>
          <w:sz w:val="18"/>
          <w:szCs w:val="18"/>
          <w:shd w:val="clear" w:color="auto" w:fill="F1F8FE"/>
        </w:rPr>
        <w:t>避光</w:t>
      </w:r>
    </w:p>
    <w:p w:rsidR="009F0367" w:rsidRDefault="009F0367" w:rsidP="009F0367">
      <w:pPr>
        <w:autoSpaceDE w:val="0"/>
        <w:autoSpaceDN w:val="0"/>
        <w:adjustRightInd w:val="0"/>
        <w:spacing w:line="320" w:lineRule="exact"/>
        <w:rPr>
          <w:rFonts w:ascii="Bahnschrift" w:eastAsia="微软雅黑" w:hAnsi="微软雅黑" w:cs="Arial" w:hint="eastAsia"/>
          <w:color w:val="000000" w:themeColor="text1"/>
          <w:kern w:val="0"/>
          <w:sz w:val="18"/>
          <w:szCs w:val="18"/>
          <w:shd w:val="clear" w:color="auto" w:fill="FFFFFF"/>
        </w:rPr>
      </w:pPr>
    </w:p>
    <w:p w:rsidR="006935AC" w:rsidRPr="006935AC" w:rsidRDefault="006935AC" w:rsidP="006935AC">
      <w:pPr>
        <w:autoSpaceDE w:val="0"/>
        <w:autoSpaceDN w:val="0"/>
        <w:adjustRightInd w:val="0"/>
        <w:spacing w:line="320" w:lineRule="exact"/>
        <w:jc w:val="center"/>
        <w:rPr>
          <w:rFonts w:ascii="Bahnschrift" w:eastAsia="微软雅黑" w:hAnsi="微软雅黑" w:cs="Arial" w:hint="eastAsia"/>
          <w:b/>
          <w:color w:val="000000" w:themeColor="text1"/>
          <w:kern w:val="0"/>
          <w:sz w:val="18"/>
          <w:szCs w:val="18"/>
          <w:shd w:val="clear" w:color="auto" w:fill="FFFFFF"/>
        </w:rPr>
      </w:pPr>
      <w:r w:rsidRPr="006935AC">
        <w:rPr>
          <w:rFonts w:ascii="Bahnschrift" w:eastAsia="微软雅黑" w:hAnsi="微软雅黑" w:cs="Arial" w:hint="eastAsia"/>
          <w:b/>
          <w:color w:val="000000" w:themeColor="text1"/>
          <w:kern w:val="0"/>
          <w:sz w:val="18"/>
          <w:szCs w:val="18"/>
          <w:shd w:val="clear" w:color="auto" w:fill="FFFFFF"/>
        </w:rPr>
        <w:t>仅供科学研究</w:t>
      </w:r>
      <w:r w:rsidRPr="006935AC">
        <w:rPr>
          <w:rFonts w:ascii="Bahnschrift" w:eastAsia="微软雅黑" w:hAnsi="微软雅黑" w:cs="Arial" w:hint="eastAsia"/>
          <w:b/>
          <w:color w:val="000000" w:themeColor="text1"/>
          <w:kern w:val="0"/>
          <w:sz w:val="18"/>
          <w:szCs w:val="18"/>
          <w:shd w:val="clear" w:color="auto" w:fill="FFFFFF"/>
        </w:rPr>
        <w:t xml:space="preserve"> </w:t>
      </w:r>
      <w:r w:rsidRPr="006935AC">
        <w:rPr>
          <w:rFonts w:ascii="Bahnschrift" w:eastAsia="微软雅黑" w:hAnsi="微软雅黑" w:cs="Arial" w:hint="eastAsia"/>
          <w:b/>
          <w:color w:val="000000" w:themeColor="text1"/>
          <w:kern w:val="0"/>
          <w:sz w:val="18"/>
          <w:szCs w:val="18"/>
          <w:shd w:val="clear" w:color="auto" w:fill="FFFFFF"/>
        </w:rPr>
        <w:t>不得用于临床诊断</w:t>
      </w:r>
    </w:p>
    <w:sectPr w:rsidR="006935AC" w:rsidRPr="006935AC" w:rsidSect="0007601C">
      <w:footerReference w:type="default" r:id="rId8"/>
      <w:pgSz w:w="12240" w:h="15840"/>
      <w:pgMar w:top="567" w:right="851" w:bottom="567" w:left="851" w:header="720" w:footer="720" w:gutter="0"/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EA8" w:rsidRDefault="00C84EA8" w:rsidP="00CC674E">
      <w:r>
        <w:separator/>
      </w:r>
    </w:p>
  </w:endnote>
  <w:endnote w:type="continuationSeparator" w:id="1">
    <w:p w:rsidR="00C84EA8" w:rsidRDefault="00C84EA8" w:rsidP="00CC6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ngoes Unicode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Bahnschrif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36D" w:rsidRPr="002A664E" w:rsidRDefault="00A9436D" w:rsidP="00A9436D">
    <w:pPr>
      <w:autoSpaceDE w:val="0"/>
      <w:autoSpaceDN w:val="0"/>
      <w:adjustRightInd w:val="0"/>
      <w:jc w:val="center"/>
      <w:rPr>
        <w:rFonts w:ascii="Arial" w:hAnsi="Arial" w:cs="Arial"/>
        <w:kern w:val="0"/>
        <w:sz w:val="20"/>
        <w:szCs w:val="20"/>
      </w:rPr>
    </w:pPr>
    <w:r>
      <w:rPr>
        <w:rFonts w:ascii="Arial" w:hAnsi="Arial" w:cs="Arial"/>
        <w:kern w:val="0"/>
        <w:sz w:val="18"/>
        <w:szCs w:val="18"/>
      </w:rPr>
      <w:t>Tel:</w:t>
    </w:r>
    <w:r>
      <w:rPr>
        <w:rFonts w:ascii="Arial" w:hAnsi="Arial" w:cs="Arial" w:hint="eastAsia"/>
        <w:kern w:val="0"/>
        <w:sz w:val="18"/>
        <w:szCs w:val="18"/>
      </w:rPr>
      <w:t xml:space="preserve"> 86-21-56620378</w:t>
    </w:r>
    <w:r>
      <w:rPr>
        <w:rFonts w:ascii="Arial" w:hAnsi="Arial" w:cs="Arial"/>
        <w:kern w:val="0"/>
        <w:sz w:val="18"/>
        <w:szCs w:val="18"/>
      </w:rPr>
      <w:t xml:space="preserve"> • www</w:t>
    </w:r>
    <w:r>
      <w:rPr>
        <w:rFonts w:ascii="Arial" w:hAnsi="Arial" w:cs="Arial" w:hint="eastAsia"/>
        <w:kern w:val="0"/>
        <w:sz w:val="18"/>
        <w:szCs w:val="18"/>
      </w:rPr>
      <w:t>.</w:t>
    </w:r>
    <w:r w:rsidRPr="00B037F2">
      <w:rPr>
        <w:rFonts w:ascii="Arial" w:hAnsi="Arial" w:cs="Arial" w:hint="eastAsia"/>
        <w:b/>
        <w:kern w:val="0"/>
        <w:sz w:val="24"/>
        <w:szCs w:val="24"/>
      </w:rPr>
      <w:t>M</w:t>
    </w:r>
    <w:r>
      <w:rPr>
        <w:rFonts w:ascii="Arial" w:hAnsi="Arial" w:cs="Arial" w:hint="eastAsia"/>
        <w:kern w:val="0"/>
        <w:sz w:val="18"/>
        <w:szCs w:val="18"/>
      </w:rPr>
      <w:t>es</w:t>
    </w:r>
    <w:r w:rsidRPr="00B037F2">
      <w:rPr>
        <w:rFonts w:ascii="Arial" w:hAnsi="Arial" w:cs="Arial" w:hint="eastAsia"/>
        <w:b/>
        <w:kern w:val="0"/>
        <w:sz w:val="24"/>
        <w:szCs w:val="24"/>
      </w:rPr>
      <w:t>G</w:t>
    </w:r>
    <w:r>
      <w:rPr>
        <w:rFonts w:ascii="Arial" w:hAnsi="Arial" w:cs="Arial" w:hint="eastAsia"/>
        <w:kern w:val="0"/>
        <w:sz w:val="18"/>
        <w:szCs w:val="18"/>
      </w:rPr>
      <w:t>enbio</w:t>
    </w:r>
    <w:r>
      <w:rPr>
        <w:rFonts w:ascii="Arial" w:hAnsi="Arial" w:cs="Arial"/>
        <w:kern w:val="0"/>
        <w:sz w:val="18"/>
        <w:szCs w:val="18"/>
      </w:rPr>
      <w:t xml:space="preserve">.com • </w:t>
    </w:r>
    <w:r>
      <w:rPr>
        <w:rFonts w:ascii="Arial" w:hAnsi="Arial" w:cs="Arial" w:hint="eastAsia"/>
        <w:kern w:val="0"/>
        <w:sz w:val="18"/>
        <w:szCs w:val="18"/>
      </w:rPr>
      <w:t>sales</w:t>
    </w:r>
    <w:r>
      <w:rPr>
        <w:rFonts w:ascii="Arial" w:hAnsi="Arial" w:cs="Arial"/>
        <w:kern w:val="0"/>
        <w:sz w:val="18"/>
        <w:szCs w:val="18"/>
      </w:rPr>
      <w:t>@</w:t>
    </w:r>
    <w:r>
      <w:rPr>
        <w:rFonts w:ascii="Arial" w:hAnsi="Arial" w:cs="Arial" w:hint="eastAsia"/>
        <w:kern w:val="0"/>
        <w:sz w:val="18"/>
        <w:szCs w:val="18"/>
      </w:rPr>
      <w:t>mesgenbio</w:t>
    </w:r>
    <w:r>
      <w:rPr>
        <w:rFonts w:ascii="Arial" w:hAnsi="Arial" w:cs="Arial"/>
        <w:kern w:val="0"/>
        <w:sz w:val="18"/>
        <w:szCs w:val="18"/>
      </w:rPr>
      <w:t>.com</w:t>
    </w:r>
  </w:p>
  <w:p w:rsidR="00A9436D" w:rsidRPr="00A9436D" w:rsidRDefault="00A9436D" w:rsidP="00A943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EA8" w:rsidRDefault="00C84EA8" w:rsidP="00CC674E">
      <w:r>
        <w:separator/>
      </w:r>
    </w:p>
  </w:footnote>
  <w:footnote w:type="continuationSeparator" w:id="1">
    <w:p w:rsidR="00C84EA8" w:rsidRDefault="00C84EA8" w:rsidP="00CC6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mso53D1"/>
      </v:shape>
    </w:pict>
  </w:numPicBullet>
  <w:abstractNum w:abstractNumId="0">
    <w:nsid w:val="0E602E0E"/>
    <w:multiLevelType w:val="hybridMultilevel"/>
    <w:tmpl w:val="10AAB2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D83EEC"/>
    <w:multiLevelType w:val="hybridMultilevel"/>
    <w:tmpl w:val="1B40A682"/>
    <w:lvl w:ilvl="0" w:tplc="662C055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74E"/>
    <w:rsid w:val="0007601C"/>
    <w:rsid w:val="002F2672"/>
    <w:rsid w:val="003D1053"/>
    <w:rsid w:val="00402083"/>
    <w:rsid w:val="004A7FB1"/>
    <w:rsid w:val="00524357"/>
    <w:rsid w:val="00633FDE"/>
    <w:rsid w:val="006935AC"/>
    <w:rsid w:val="007F772A"/>
    <w:rsid w:val="0093653F"/>
    <w:rsid w:val="009C42E1"/>
    <w:rsid w:val="009F0367"/>
    <w:rsid w:val="00A9436D"/>
    <w:rsid w:val="00C84EA8"/>
    <w:rsid w:val="00CC674E"/>
    <w:rsid w:val="00D530B8"/>
    <w:rsid w:val="00ED75E8"/>
    <w:rsid w:val="00F7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7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74E"/>
    <w:rPr>
      <w:sz w:val="18"/>
      <w:szCs w:val="18"/>
    </w:rPr>
  </w:style>
  <w:style w:type="paragraph" w:customStyle="1" w:styleId="Default">
    <w:name w:val="Default"/>
    <w:rsid w:val="00CC674E"/>
    <w:pPr>
      <w:widowControl w:val="0"/>
      <w:autoSpaceDE w:val="0"/>
      <w:autoSpaceDN w:val="0"/>
      <w:adjustRightInd w:val="0"/>
    </w:pPr>
    <w:rPr>
      <w:rFonts w:ascii="Lingoes Unicode" w:eastAsia="Lingoes Unicode" w:cs="Lingoes Unicode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C67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674E"/>
    <w:rPr>
      <w:sz w:val="18"/>
      <w:szCs w:val="18"/>
    </w:rPr>
  </w:style>
  <w:style w:type="paragraph" w:styleId="a6">
    <w:name w:val="List Paragraph"/>
    <w:basedOn w:val="a"/>
    <w:uiPriority w:val="34"/>
    <w:qFormat/>
    <w:rsid w:val="00402083"/>
    <w:pPr>
      <w:ind w:firstLineChars="200" w:firstLine="420"/>
    </w:pPr>
  </w:style>
  <w:style w:type="character" w:customStyle="1" w:styleId="apple-converted-space">
    <w:name w:val="apple-converted-space"/>
    <w:basedOn w:val="a0"/>
    <w:rsid w:val="00D530B8"/>
  </w:style>
  <w:style w:type="table" w:styleId="a7">
    <w:name w:val="Table Grid"/>
    <w:basedOn w:val="a1"/>
    <w:uiPriority w:val="59"/>
    <w:rsid w:val="005243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A7F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A7F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cp:lastPrinted>2018-07-25T13:17:00Z</cp:lastPrinted>
  <dcterms:created xsi:type="dcterms:W3CDTF">2018-07-18T12:24:00Z</dcterms:created>
  <dcterms:modified xsi:type="dcterms:W3CDTF">2018-07-25T13:17:00Z</dcterms:modified>
</cp:coreProperties>
</file>