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E6B0" w14:textId="77777777" w:rsidR="00695F96" w:rsidRDefault="00F4290A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DF5AF6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1026">
              <w:txbxContent>
                <w:p w14:paraId="65E03368" w14:textId="4AAFC2AA" w:rsidR="00404D1E" w:rsidRPr="00C63682" w:rsidRDefault="005C71DB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5C71DB"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硫酸多粘菌素</w:t>
                  </w:r>
                  <w:r w:rsidRPr="005C71DB"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B</w:t>
                  </w:r>
                  <w:r w:rsidRPr="005C71DB"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；多黏菌素</w:t>
                  </w:r>
                  <w:r w:rsidR="00C63682" w:rsidRPr="00C63682">
                    <w:rPr>
                      <w:rFonts w:ascii="Arial" w:eastAsia="宋体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Pr="005C71DB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Polymyxin B Sulfate</w:t>
                  </w:r>
                </w:p>
              </w:txbxContent>
            </v:textbox>
          </v:shape>
        </w:pict>
      </w:r>
    </w:p>
    <w:p w14:paraId="096CE5E7" w14:textId="77777777" w:rsidR="00DF27D0" w:rsidRDefault="00404D1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571AE6" wp14:editId="39AFB588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90A"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4D4034A">
          <v:shape id="_x0000_s1027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3E42D0AF" w14:textId="77777777"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31BC7AFA" w14:textId="77777777"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14:paraId="26C69B2B" w14:textId="587FD8DB" w:rsidR="005E2D9E" w:rsidRPr="00F921AF" w:rsidRDefault="00404D1E" w:rsidP="005E2D9E">
      <w:pPr>
        <w:pStyle w:val="Default"/>
        <w:spacing w:line="300" w:lineRule="exact"/>
        <w:rPr>
          <w:rFonts w:eastAsia="Meiryo"/>
          <w:b/>
          <w:bCs/>
          <w:color w:val="000000" w:themeColor="text1"/>
          <w:sz w:val="18"/>
          <w:szCs w:val="18"/>
        </w:rPr>
      </w:pPr>
      <w:r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Catalog </w:t>
      </w:r>
      <w:proofErr w:type="gramStart"/>
      <w:r w:rsidRPr="00F921AF">
        <w:rPr>
          <w:rFonts w:eastAsia="Meiryo"/>
          <w:b/>
          <w:bCs/>
          <w:color w:val="000000" w:themeColor="text1"/>
          <w:sz w:val="18"/>
          <w:szCs w:val="18"/>
        </w:rPr>
        <w:t>Number :</w:t>
      </w:r>
      <w:proofErr w:type="gramEnd"/>
      <w:r w:rsidR="002D0290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5E2D9E" w:rsidRPr="00F921AF">
        <w:rPr>
          <w:rFonts w:eastAsia="Meiryo"/>
          <w:bCs/>
          <w:color w:val="000000" w:themeColor="text1"/>
          <w:sz w:val="18"/>
          <w:szCs w:val="18"/>
        </w:rPr>
        <w:t>M</w:t>
      </w:r>
      <w:r w:rsidR="005C71DB">
        <w:rPr>
          <w:rFonts w:eastAsia="Meiryo"/>
          <w:bCs/>
          <w:color w:val="000000" w:themeColor="text1"/>
          <w:sz w:val="18"/>
          <w:szCs w:val="18"/>
        </w:rPr>
        <w:t>G</w:t>
      </w:r>
      <w:r w:rsidR="005C71DB" w:rsidRPr="005C71DB">
        <w:rPr>
          <w:rFonts w:eastAsia="Meiryo" w:hint="eastAsia"/>
          <w:bCs/>
          <w:color w:val="000000" w:themeColor="text1"/>
          <w:sz w:val="18"/>
          <w:szCs w:val="18"/>
        </w:rPr>
        <w:t>7213</w:t>
      </w:r>
      <w:r w:rsidR="002D0290" w:rsidRPr="005C71DB">
        <w:rPr>
          <w:rFonts w:eastAsia="Meiryo"/>
          <w:bCs/>
          <w:color w:val="000000" w:themeColor="text1"/>
          <w:sz w:val="18"/>
          <w:szCs w:val="18"/>
        </w:rPr>
        <w:t xml:space="preserve"> </w:t>
      </w:r>
      <w:r w:rsidR="002D0290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 </w:t>
      </w:r>
      <w:r w:rsidR="00CD6CD3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                                        </w:t>
      </w:r>
      <w:r w:rsidR="00B25625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CD6CD3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5E2D9E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  </w:t>
      </w:r>
      <w:r w:rsidR="00C63682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         </w:t>
      </w:r>
      <w:r w:rsidR="00F921AF">
        <w:rPr>
          <w:rFonts w:hint="eastAsia"/>
          <w:b/>
          <w:bCs/>
          <w:color w:val="000000" w:themeColor="text1"/>
          <w:sz w:val="18"/>
          <w:szCs w:val="18"/>
        </w:rPr>
        <w:t xml:space="preserve">  </w:t>
      </w:r>
      <w:r w:rsidR="00C63682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5C71DB">
        <w:rPr>
          <w:rFonts w:eastAsia="Meiryo"/>
          <w:b/>
          <w:bCs/>
          <w:color w:val="000000" w:themeColor="text1"/>
          <w:sz w:val="18"/>
          <w:szCs w:val="18"/>
        </w:rPr>
        <w:t xml:space="preserve">   </w:t>
      </w:r>
      <w:r w:rsidR="00CD6CD3"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Packaging Size : </w:t>
      </w:r>
      <w:r w:rsidR="005C71DB" w:rsidRPr="000315AD">
        <w:rPr>
          <w:rFonts w:eastAsia="Meiryo" w:hint="eastAsia"/>
          <w:color w:val="000000" w:themeColor="text1"/>
          <w:sz w:val="18"/>
          <w:szCs w:val="18"/>
        </w:rPr>
        <w:t>1g</w:t>
      </w:r>
      <w:r w:rsidR="005C71DB" w:rsidRPr="000315AD">
        <w:rPr>
          <w:rFonts w:eastAsia="Meiryo"/>
          <w:color w:val="000000" w:themeColor="text1"/>
          <w:sz w:val="18"/>
          <w:szCs w:val="18"/>
        </w:rPr>
        <w:t xml:space="preserve"> &amp; </w:t>
      </w:r>
      <w:r w:rsidR="005F5013" w:rsidRPr="000315AD">
        <w:rPr>
          <w:rFonts w:eastAsia="Meiryo"/>
          <w:color w:val="000000" w:themeColor="text1"/>
          <w:sz w:val="18"/>
          <w:szCs w:val="18"/>
        </w:rPr>
        <w:t>5</w:t>
      </w:r>
      <w:r w:rsidR="005E2D9E" w:rsidRPr="000315AD">
        <w:rPr>
          <w:rFonts w:eastAsia="Meiryo"/>
          <w:color w:val="000000" w:themeColor="text1"/>
          <w:sz w:val="18"/>
          <w:szCs w:val="18"/>
        </w:rPr>
        <w:t>g</w:t>
      </w:r>
      <w:bookmarkStart w:id="0" w:name="_GoBack"/>
      <w:bookmarkEnd w:id="0"/>
    </w:p>
    <w:p w14:paraId="2C3B8C00" w14:textId="13153522" w:rsidR="00F921AF" w:rsidRPr="00600E6A" w:rsidRDefault="002D0290" w:rsidP="00F921AF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 w:themeColor="text1"/>
          <w:kern w:val="0"/>
          <w:sz w:val="18"/>
          <w:szCs w:val="18"/>
        </w:rPr>
      </w:pPr>
      <w:proofErr w:type="gramStart"/>
      <w:r w:rsidRPr="00F921AF">
        <w:rPr>
          <w:rFonts w:ascii="Arial" w:eastAsia="Meiryo" w:hAnsi="Arial" w:cs="Arial"/>
          <w:b/>
          <w:bCs/>
          <w:color w:val="000000" w:themeColor="text1"/>
          <w:kern w:val="0"/>
          <w:sz w:val="18"/>
          <w:szCs w:val="18"/>
        </w:rPr>
        <w:t>CAS :</w:t>
      </w:r>
      <w:proofErr w:type="gramEnd"/>
      <w:r w:rsidRPr="00F921AF">
        <w:rPr>
          <w:rFonts w:ascii="Arial" w:eastAsia="Meiryo" w:hAnsi="Arial" w:cs="Arial"/>
          <w:b/>
          <w:bCs/>
          <w:color w:val="000000" w:themeColor="text1"/>
          <w:kern w:val="0"/>
          <w:sz w:val="18"/>
          <w:szCs w:val="18"/>
        </w:rPr>
        <w:t xml:space="preserve"> </w:t>
      </w:r>
      <w:r w:rsidR="005C71DB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1405-20-5</w:t>
      </w:r>
    </w:p>
    <w:p w14:paraId="7A9E1C9F" w14:textId="35A34246" w:rsidR="002D0290" w:rsidRPr="00F921AF" w:rsidRDefault="00460E9B" w:rsidP="00F921AF">
      <w:pPr>
        <w:pStyle w:val="Default"/>
        <w:spacing w:line="300" w:lineRule="exact"/>
        <w:rPr>
          <w:rFonts w:eastAsia="Meiryo"/>
          <w:b/>
          <w:bCs/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140B8EC7" wp14:editId="7CF3F24C">
            <wp:simplePos x="0" y="0"/>
            <wp:positionH relativeFrom="column">
              <wp:posOffset>2650490</wp:posOffset>
            </wp:positionH>
            <wp:positionV relativeFrom="paragraph">
              <wp:posOffset>7620</wp:posOffset>
            </wp:positionV>
            <wp:extent cx="3886200" cy="146134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05-20-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4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DB" w:rsidRPr="005C71DB">
        <w:rPr>
          <w:rFonts w:eastAsia="Meiryo"/>
          <w:b/>
          <w:bCs/>
          <w:color w:val="000000" w:themeColor="text1"/>
          <w:sz w:val="18"/>
          <w:szCs w:val="18"/>
        </w:rPr>
        <w:t>USP grade</w:t>
      </w:r>
      <w:r w:rsidR="005C71DB">
        <w:rPr>
          <w:rFonts w:eastAsia="Meiryo"/>
          <w:b/>
          <w:bCs/>
          <w:color w:val="000000" w:themeColor="text1"/>
          <w:sz w:val="18"/>
          <w:szCs w:val="18"/>
        </w:rPr>
        <w:t xml:space="preserve">, </w:t>
      </w:r>
      <w:r w:rsidR="005C71DB">
        <w:rPr>
          <w:sz w:val="18"/>
          <w:szCs w:val="18"/>
          <w:shd w:val="clear" w:color="auto" w:fill="FFFFFF"/>
        </w:rPr>
        <w:t>≥6,000 USP units/mg</w:t>
      </w:r>
    </w:p>
    <w:p w14:paraId="1EBCF8C6" w14:textId="516E9A6D" w:rsidR="00F921AF" w:rsidRPr="00F921AF" w:rsidRDefault="00F921AF" w:rsidP="005C71DB">
      <w:pPr>
        <w:pStyle w:val="ad"/>
        <w:pBdr>
          <w:right w:val="dotted" w:sz="6" w:space="5" w:color="D7D7D7"/>
        </w:pBdr>
        <w:shd w:val="clear" w:color="auto" w:fill="FDFDFD"/>
        <w:spacing w:before="0" w:beforeAutospacing="0" w:after="0" w:afterAutospacing="0" w:line="300" w:lineRule="exact"/>
        <w:ind w:right="150"/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</w:pPr>
      <w:r w:rsidRPr="00F921AF"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  <w:t xml:space="preserve">Molecular </w:t>
      </w:r>
      <w:proofErr w:type="gramStart"/>
      <w:r w:rsidRPr="00F921AF"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  <w:t>Weight :</w:t>
      </w:r>
      <w:proofErr w:type="gramEnd"/>
      <w:r w:rsidRPr="00F921AF"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5C71DB">
        <w:rPr>
          <w:rFonts w:ascii="Arial" w:eastAsia="Meiryo" w:hAnsi="Arial" w:cs="Arial"/>
          <w:bCs/>
          <w:color w:val="000000" w:themeColor="text1"/>
          <w:sz w:val="18"/>
          <w:szCs w:val="18"/>
        </w:rPr>
        <w:t>1301.56</w:t>
      </w:r>
    </w:p>
    <w:p w14:paraId="52A084E4" w14:textId="4E13DF71" w:rsidR="00F921AF" w:rsidRPr="00600E6A" w:rsidRDefault="00F921AF" w:rsidP="00F921AF">
      <w:pPr>
        <w:pStyle w:val="Default"/>
        <w:spacing w:line="320" w:lineRule="exact"/>
        <w:rPr>
          <w:b/>
          <w:bCs/>
          <w:color w:val="000000" w:themeColor="text1"/>
          <w:sz w:val="18"/>
          <w:szCs w:val="18"/>
        </w:rPr>
      </w:pPr>
      <w:r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Molecular </w:t>
      </w:r>
      <w:proofErr w:type="gramStart"/>
      <w:r w:rsidRPr="00F921AF">
        <w:rPr>
          <w:rFonts w:eastAsia="Meiryo"/>
          <w:b/>
          <w:bCs/>
          <w:color w:val="000000" w:themeColor="text1"/>
          <w:sz w:val="18"/>
          <w:szCs w:val="18"/>
        </w:rPr>
        <w:t>Formula :</w:t>
      </w:r>
      <w:proofErr w:type="gramEnd"/>
      <w:r w:rsidRPr="00F921AF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5C71DB" w:rsidRPr="005C71DB">
        <w:rPr>
          <w:rFonts w:eastAsia="Meiryo"/>
          <w:bCs/>
          <w:color w:val="000000" w:themeColor="text1"/>
          <w:sz w:val="18"/>
          <w:szCs w:val="18"/>
        </w:rPr>
        <w:t>C56H98N16O13·H2SO4 </w:t>
      </w:r>
      <w:r w:rsidR="005C71DB">
        <w:rPr>
          <w:sz w:val="14"/>
          <w:szCs w:val="14"/>
          <w:shd w:val="clear" w:color="auto" w:fill="FFFFFF"/>
        </w:rPr>
        <w:t xml:space="preserve">  </w:t>
      </w:r>
    </w:p>
    <w:p w14:paraId="73170B2C" w14:textId="4A11BA5D" w:rsidR="00F921AF" w:rsidRDefault="00F921AF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  <w:proofErr w:type="gramStart"/>
      <w:r w:rsidRPr="00F921AF">
        <w:rPr>
          <w:b/>
          <w:color w:val="000000" w:themeColor="text1"/>
          <w:sz w:val="18"/>
          <w:szCs w:val="18"/>
          <w:shd w:val="clear" w:color="auto" w:fill="FFFFFF"/>
        </w:rPr>
        <w:t>Synonym</w:t>
      </w:r>
      <w:r w:rsidRPr="00F921AF">
        <w:rPr>
          <w:rFonts w:hint="eastAsia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921AF">
        <w:rPr>
          <w:b/>
          <w:color w:val="000000" w:themeColor="text1"/>
          <w:sz w:val="18"/>
          <w:szCs w:val="18"/>
          <w:shd w:val="clear" w:color="auto" w:fill="FFFFFF"/>
        </w:rPr>
        <w:t>:</w:t>
      </w:r>
      <w:proofErr w:type="gramEnd"/>
      <w:r w:rsidRPr="00F921AF">
        <w:rPr>
          <w:rFonts w:hint="eastAsia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5C71DB" w:rsidRPr="005C71DB">
        <w:rPr>
          <w:color w:val="000000" w:themeColor="text1"/>
          <w:sz w:val="18"/>
          <w:szCs w:val="18"/>
        </w:rPr>
        <w:t>Aerosporin</w:t>
      </w:r>
      <w:proofErr w:type="spellEnd"/>
      <w:r w:rsidR="005C71DB" w:rsidRPr="005C71DB">
        <w:rPr>
          <w:color w:val="000000" w:themeColor="text1"/>
          <w:sz w:val="18"/>
          <w:szCs w:val="18"/>
        </w:rPr>
        <w:t>, Polymyxin B Sulfate</w:t>
      </w:r>
    </w:p>
    <w:p w14:paraId="1A785557" w14:textId="1EC33835" w:rsidR="00F921AF" w:rsidRDefault="00F921AF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</w:p>
    <w:p w14:paraId="424FFDDB" w14:textId="11CA81AB" w:rsidR="00460E9B" w:rsidRDefault="00460E9B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</w:p>
    <w:p w14:paraId="20DD3F0F" w14:textId="62C8F64B" w:rsidR="00460E9B" w:rsidRDefault="00460E9B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</w:p>
    <w:p w14:paraId="529D7EE6" w14:textId="620403F9" w:rsidR="00460E9B" w:rsidRDefault="00460E9B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  <w:r>
        <w:rPr>
          <w:rFonts w:hint="eastAsia"/>
          <w:noProof/>
          <w:color w:val="000000" w:themeColor="text1"/>
          <w:sz w:val="18"/>
          <w:szCs w:val="18"/>
          <w:shd w:val="clear" w:color="auto" w:fill="FFFFFF"/>
        </w:rPr>
        <w:drawing>
          <wp:inline distT="0" distB="0" distL="0" distR="0" wp14:anchorId="2FE8BF98" wp14:editId="78FE5B16">
            <wp:extent cx="4762500" cy="4762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9164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9D69" w14:textId="77777777" w:rsidR="00F921AF" w:rsidRPr="00600E6A" w:rsidRDefault="00F921AF" w:rsidP="00600E6A">
      <w:pPr>
        <w:pStyle w:val="Default"/>
        <w:spacing w:line="320" w:lineRule="exact"/>
        <w:jc w:val="both"/>
        <w:rPr>
          <w:b/>
          <w:color w:val="000000" w:themeColor="text1"/>
          <w:sz w:val="21"/>
          <w:szCs w:val="21"/>
          <w:shd w:val="clear" w:color="auto" w:fill="FFFFFF"/>
        </w:rPr>
      </w:pPr>
      <w:r w:rsidRPr="00600E6A">
        <w:rPr>
          <w:rFonts w:hint="eastAsia"/>
          <w:b/>
          <w:bCs/>
          <w:color w:val="000000" w:themeColor="text1"/>
          <w:sz w:val="21"/>
          <w:szCs w:val="21"/>
        </w:rPr>
        <w:t>D</w:t>
      </w:r>
      <w:r w:rsidRPr="00600E6A">
        <w:rPr>
          <w:b/>
          <w:bCs/>
          <w:color w:val="000000" w:themeColor="text1"/>
          <w:sz w:val="21"/>
          <w:szCs w:val="21"/>
        </w:rPr>
        <w:t>escription</w:t>
      </w:r>
    </w:p>
    <w:p w14:paraId="79849374" w14:textId="77777777" w:rsidR="005C71DB" w:rsidRPr="005C71DB" w:rsidRDefault="005C71DB" w:rsidP="005C71DB">
      <w:pPr>
        <w:widowControl/>
        <w:shd w:val="clear" w:color="auto" w:fill="FFFFFF"/>
        <w:jc w:val="left"/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</w:pPr>
      <w:r w:rsidRPr="005C71DB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t>An antibiotic that inhibits phospholipid-sensitive Ca2+-dependent protein kinases. Mixture of polymyxin B1 sulfate and polymyxin B2 sulfate. Binds to cell wall and makes it more permeable, causing fluid uptake. Effective against Gram-negative bacteria.</w:t>
      </w:r>
    </w:p>
    <w:p w14:paraId="6B969EAB" w14:textId="77777777" w:rsidR="005C71DB" w:rsidRDefault="005C71DB" w:rsidP="00600E6A">
      <w:pPr>
        <w:pStyle w:val="Default"/>
        <w:spacing w:line="320" w:lineRule="exact"/>
        <w:jc w:val="both"/>
        <w:rPr>
          <w:color w:val="000000" w:themeColor="text1"/>
          <w:sz w:val="18"/>
          <w:szCs w:val="18"/>
          <w:shd w:val="clear" w:color="auto" w:fill="FFFFFF"/>
        </w:rPr>
      </w:pPr>
    </w:p>
    <w:p w14:paraId="3CB37B40" w14:textId="77777777" w:rsidR="005C71DB" w:rsidRPr="005C71DB" w:rsidRDefault="005C71DB" w:rsidP="005C71DB">
      <w:pPr>
        <w:pStyle w:val="Default"/>
        <w:spacing w:line="320" w:lineRule="exact"/>
        <w:jc w:val="both"/>
        <w:rPr>
          <w:b/>
          <w:bCs/>
          <w:color w:val="000000" w:themeColor="text1"/>
          <w:sz w:val="21"/>
          <w:szCs w:val="21"/>
        </w:rPr>
      </w:pPr>
      <w:r w:rsidRPr="005C71DB">
        <w:rPr>
          <w:b/>
          <w:bCs/>
          <w:color w:val="000000" w:themeColor="text1"/>
          <w:sz w:val="21"/>
          <w:szCs w:val="21"/>
        </w:rPr>
        <w:t>Primary Target</w:t>
      </w:r>
    </w:p>
    <w:p w14:paraId="4E957358" w14:textId="74D579ED" w:rsidR="00F921AF" w:rsidRPr="005C71DB" w:rsidRDefault="005C71DB" w:rsidP="00DF102E">
      <w:pPr>
        <w:pStyle w:val="Default"/>
        <w:spacing w:line="320" w:lineRule="exact"/>
        <w:rPr>
          <w:sz w:val="18"/>
          <w:szCs w:val="18"/>
          <w:shd w:val="clear" w:color="auto" w:fill="FFFFFF"/>
        </w:rPr>
      </w:pPr>
      <w:r w:rsidRPr="005C71DB">
        <w:rPr>
          <w:sz w:val="18"/>
          <w:szCs w:val="18"/>
          <w:shd w:val="clear" w:color="auto" w:fill="FFFFFF"/>
        </w:rPr>
        <w:t>Phospholipid sensitive Ca2+ dependent protein kinases</w:t>
      </w:r>
    </w:p>
    <w:p w14:paraId="156B37B1" w14:textId="4D4433E0" w:rsidR="005C71DB" w:rsidRDefault="005C71DB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</w:p>
    <w:p w14:paraId="4C870984" w14:textId="08BD88D7" w:rsidR="005C71DB" w:rsidRPr="005C71DB" w:rsidRDefault="005C71DB" w:rsidP="005C71DB">
      <w:pPr>
        <w:pStyle w:val="Default"/>
        <w:spacing w:line="320" w:lineRule="exact"/>
        <w:jc w:val="both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S</w:t>
      </w:r>
      <w:r w:rsidRPr="005C71DB">
        <w:rPr>
          <w:b/>
          <w:bCs/>
          <w:color w:val="000000" w:themeColor="text1"/>
          <w:sz w:val="21"/>
          <w:szCs w:val="21"/>
        </w:rPr>
        <w:t>olubility </w:t>
      </w:r>
    </w:p>
    <w:p w14:paraId="4E2EF90E" w14:textId="0E646798" w:rsidR="005C71DB" w:rsidRPr="005C71DB" w:rsidRDefault="005C71DB" w:rsidP="00DF102E">
      <w:pPr>
        <w:pStyle w:val="Default"/>
        <w:spacing w:line="320" w:lineRule="exact"/>
        <w:rPr>
          <w:sz w:val="18"/>
          <w:szCs w:val="18"/>
          <w:shd w:val="clear" w:color="auto" w:fill="FFFFFF"/>
        </w:rPr>
      </w:pPr>
      <w:r w:rsidRPr="005C71DB">
        <w:rPr>
          <w:sz w:val="18"/>
          <w:szCs w:val="18"/>
          <w:shd w:val="clear" w:color="auto" w:fill="FFFFFF"/>
        </w:rPr>
        <w:t>water: 25 mg/mL</w:t>
      </w:r>
    </w:p>
    <w:p w14:paraId="7DB9D25B" w14:textId="77777777" w:rsidR="005C71DB" w:rsidRDefault="005C71DB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</w:p>
    <w:p w14:paraId="2D3FC6E8" w14:textId="1C6A815C" w:rsidR="00DF102E" w:rsidRPr="005E2D9E" w:rsidRDefault="00DF102E" w:rsidP="00DF102E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</w:pPr>
      <w:r w:rsidRPr="005E2D9E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>Storage</w:t>
      </w:r>
      <w:r w:rsidR="005C71DB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 xml:space="preserve"> condition</w:t>
      </w:r>
    </w:p>
    <w:p w14:paraId="02BE8BD3" w14:textId="5F22CED3" w:rsidR="00DF102E" w:rsidRPr="00600E6A" w:rsidRDefault="005C71DB" w:rsidP="00404D1E">
      <w:pPr>
        <w:pStyle w:val="Default"/>
        <w:spacing w:line="320" w:lineRule="exact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2-8</w:t>
      </w:r>
      <w:r w:rsidR="00600E6A">
        <w:rPr>
          <w:b/>
          <w:bCs/>
          <w:sz w:val="18"/>
          <w:szCs w:val="18"/>
          <w:shd w:val="clear" w:color="auto" w:fill="FFFFFF"/>
        </w:rPr>
        <w:t>°C</w:t>
      </w:r>
      <w:r w:rsidR="00600E6A">
        <w:rPr>
          <w:rFonts w:hint="eastAsia"/>
          <w:b/>
          <w:bCs/>
          <w:sz w:val="18"/>
          <w:szCs w:val="18"/>
          <w:shd w:val="clear" w:color="auto" w:fill="FFFFFF"/>
        </w:rPr>
        <w:t xml:space="preserve"> </w:t>
      </w:r>
      <w:r w:rsidR="00600E6A">
        <w:rPr>
          <w:rFonts w:hint="eastAsia"/>
          <w:sz w:val="18"/>
          <w:szCs w:val="18"/>
          <w:shd w:val="clear" w:color="auto" w:fill="FFFFFF"/>
        </w:rPr>
        <w:t xml:space="preserve">&amp; </w:t>
      </w:r>
      <w:r w:rsidR="00600E6A">
        <w:rPr>
          <w:sz w:val="18"/>
          <w:szCs w:val="18"/>
          <w:shd w:val="clear" w:color="auto" w:fill="FFFFFF"/>
        </w:rPr>
        <w:t>Store in the dark</w:t>
      </w:r>
    </w:p>
    <w:p w14:paraId="6306D373" w14:textId="790A3C43" w:rsidR="005F08A2" w:rsidRDefault="005F08A2" w:rsidP="00404D1E">
      <w:pPr>
        <w:pStyle w:val="Default"/>
        <w:spacing w:line="320" w:lineRule="exact"/>
        <w:rPr>
          <w:b/>
          <w:bCs/>
          <w:sz w:val="18"/>
          <w:szCs w:val="18"/>
        </w:rPr>
      </w:pPr>
    </w:p>
    <w:p w14:paraId="18B6C563" w14:textId="36BF21EF" w:rsidR="00460E9B" w:rsidRDefault="00460E9B" w:rsidP="00404D1E">
      <w:pPr>
        <w:pStyle w:val="Default"/>
        <w:spacing w:line="320" w:lineRule="exact"/>
        <w:rPr>
          <w:b/>
          <w:bCs/>
          <w:sz w:val="18"/>
          <w:szCs w:val="18"/>
        </w:rPr>
      </w:pPr>
    </w:p>
    <w:p w14:paraId="63645B37" w14:textId="77777777" w:rsidR="00460E9B" w:rsidRPr="00460E9B" w:rsidRDefault="00460E9B" w:rsidP="00460E9B">
      <w:pPr>
        <w:pStyle w:val="clearfix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color w:val="000000"/>
          <w:sz w:val="18"/>
          <w:szCs w:val="18"/>
        </w:rPr>
      </w:pPr>
      <w:r w:rsidRPr="00460E9B"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中文简介</w:t>
      </w:r>
    </w:p>
    <w:p w14:paraId="4CC9AC80" w14:textId="1C0C4BC3" w:rsidR="00460E9B" w:rsidRDefault="00460E9B" w:rsidP="00460E9B">
      <w:pPr>
        <w:pStyle w:val="clearfix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多粘菌素系由多粘芽胞杆菌（</w:t>
      </w:r>
      <w:proofErr w:type="spellStart"/>
      <w:r>
        <w:rPr>
          <w:rFonts w:ascii="微软雅黑" w:eastAsia="微软雅黑" w:hAnsi="微软雅黑" w:hint="eastAsia"/>
          <w:color w:val="000000"/>
          <w:sz w:val="18"/>
          <w:szCs w:val="18"/>
        </w:rPr>
        <w:t>bacilluspolymyxa</w:t>
      </w:r>
      <w:proofErr w:type="spellEnd"/>
      <w:r>
        <w:rPr>
          <w:rFonts w:ascii="微软雅黑" w:eastAsia="微软雅黑" w:hAnsi="微软雅黑" w:hint="eastAsia"/>
          <w:color w:val="000000"/>
          <w:sz w:val="18"/>
          <w:szCs w:val="18"/>
        </w:rPr>
        <w:t>）产生的一组多肽类抗生素。多粘菌素B和E供药用，常用其硫酸盐。硫酸多粘菌素B其抗菌谱及临床应用与多粘菌素E相似，对革兰阴性杆菌，如大肠杆菌、绿脓杆菌、副大肠杆菌、肺炎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克雷白杆菌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</w:rPr>
        <w:t>、嗜酸杆菌、百日咳杆菌及痢疾杆菌等有抑制或杀菌作用。</w:t>
      </w:r>
    </w:p>
    <w:p w14:paraId="5D85A5CA" w14:textId="77777777" w:rsidR="00460E9B" w:rsidRPr="00460E9B" w:rsidRDefault="00460E9B" w:rsidP="00404D1E">
      <w:pPr>
        <w:pStyle w:val="Default"/>
        <w:spacing w:line="320" w:lineRule="exact"/>
        <w:rPr>
          <w:b/>
          <w:bCs/>
          <w:sz w:val="18"/>
          <w:szCs w:val="18"/>
        </w:rPr>
      </w:pPr>
    </w:p>
    <w:p w14:paraId="17EACCA8" w14:textId="77777777" w:rsidR="00036E40" w:rsidRPr="00600E6A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25BA0666" w14:textId="77777777" w:rsidR="00036E40" w:rsidRPr="00600E6A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6C9447D3" w14:textId="77777777"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0F946284" w14:textId="77777777"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4A9414FB" w14:textId="77777777" w:rsidR="0041783B" w:rsidRPr="0041783B" w:rsidRDefault="0041783B" w:rsidP="0041783B">
      <w:pPr>
        <w:pStyle w:val="Default"/>
        <w:spacing w:line="320" w:lineRule="exact"/>
        <w:jc w:val="center"/>
        <w:rPr>
          <w:b/>
          <w:bCs/>
          <w:i/>
          <w:sz w:val="21"/>
          <w:szCs w:val="21"/>
        </w:rPr>
      </w:pPr>
      <w:r w:rsidRPr="0041783B">
        <w:rPr>
          <w:b/>
          <w:i/>
          <w:sz w:val="21"/>
          <w:szCs w:val="21"/>
          <w:shd w:val="clear" w:color="auto" w:fill="FFFFFF"/>
        </w:rPr>
        <w:t xml:space="preserve">For Research Use Only. Not </w:t>
      </w:r>
      <w:proofErr w:type="gramStart"/>
      <w:r w:rsidRPr="0041783B">
        <w:rPr>
          <w:b/>
          <w:i/>
          <w:sz w:val="21"/>
          <w:szCs w:val="21"/>
          <w:shd w:val="clear" w:color="auto" w:fill="FFFFFF"/>
        </w:rPr>
        <w:t>For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Use In Diagnostic Procedures.</w:t>
      </w:r>
    </w:p>
    <w:sectPr w:rsidR="0041783B" w:rsidRPr="0041783B" w:rsidSect="00036E40">
      <w:footerReference w:type="default" r:id="rId11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8549" w14:textId="77777777" w:rsidR="00F4290A" w:rsidRDefault="00F4290A" w:rsidP="0065435B">
      <w:r>
        <w:separator/>
      </w:r>
    </w:p>
  </w:endnote>
  <w:endnote w:type="continuationSeparator" w:id="0">
    <w:p w14:paraId="10FF0152" w14:textId="77777777" w:rsidR="00F4290A" w:rsidRDefault="00F4290A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49BA" w14:textId="77777777" w:rsidR="009C516F" w:rsidRPr="009C516F" w:rsidRDefault="009C516F">
    <w:pPr>
      <w:pStyle w:val="a5"/>
      <w:jc w:val="right"/>
    </w:pPr>
  </w:p>
  <w:p w14:paraId="53EA2EF9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5A18EE75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5756" w14:textId="77777777" w:rsidR="00F4290A" w:rsidRDefault="00F4290A" w:rsidP="0065435B">
      <w:r>
        <w:separator/>
      </w:r>
    </w:p>
  </w:footnote>
  <w:footnote w:type="continuationSeparator" w:id="0">
    <w:p w14:paraId="4142E801" w14:textId="77777777" w:rsidR="00F4290A" w:rsidRDefault="00F4290A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B68"/>
    <w:multiLevelType w:val="multilevel"/>
    <w:tmpl w:val="1CFA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E354C"/>
    <w:multiLevelType w:val="multilevel"/>
    <w:tmpl w:val="A91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F246B0"/>
    <w:multiLevelType w:val="multilevel"/>
    <w:tmpl w:val="1A9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F5571"/>
    <w:multiLevelType w:val="multilevel"/>
    <w:tmpl w:val="4D9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15AD"/>
    <w:rsid w:val="00036E40"/>
    <w:rsid w:val="00071EFE"/>
    <w:rsid w:val="0009712E"/>
    <w:rsid w:val="000A4EB5"/>
    <w:rsid w:val="000A61A3"/>
    <w:rsid w:val="000A7A43"/>
    <w:rsid w:val="000B7599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0290"/>
    <w:rsid w:val="002D5E46"/>
    <w:rsid w:val="00311F60"/>
    <w:rsid w:val="00371A2F"/>
    <w:rsid w:val="0038799B"/>
    <w:rsid w:val="003A58DA"/>
    <w:rsid w:val="00404D1E"/>
    <w:rsid w:val="004169FA"/>
    <w:rsid w:val="0041783B"/>
    <w:rsid w:val="00460E9B"/>
    <w:rsid w:val="00474083"/>
    <w:rsid w:val="00475678"/>
    <w:rsid w:val="0049104E"/>
    <w:rsid w:val="0049205D"/>
    <w:rsid w:val="004D158E"/>
    <w:rsid w:val="00523F89"/>
    <w:rsid w:val="00551F26"/>
    <w:rsid w:val="00552AD6"/>
    <w:rsid w:val="00565CE3"/>
    <w:rsid w:val="005C71DB"/>
    <w:rsid w:val="005C746D"/>
    <w:rsid w:val="005D4CF8"/>
    <w:rsid w:val="005E2D9E"/>
    <w:rsid w:val="005F08A2"/>
    <w:rsid w:val="005F5013"/>
    <w:rsid w:val="00600E6A"/>
    <w:rsid w:val="00623478"/>
    <w:rsid w:val="00643D37"/>
    <w:rsid w:val="0065435B"/>
    <w:rsid w:val="00667AB6"/>
    <w:rsid w:val="00690FB9"/>
    <w:rsid w:val="00695F96"/>
    <w:rsid w:val="006A0154"/>
    <w:rsid w:val="006D2670"/>
    <w:rsid w:val="006E5715"/>
    <w:rsid w:val="0072331A"/>
    <w:rsid w:val="0073118B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6614E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859E0"/>
    <w:rsid w:val="00AD05BD"/>
    <w:rsid w:val="00AD1737"/>
    <w:rsid w:val="00B25625"/>
    <w:rsid w:val="00BA21D5"/>
    <w:rsid w:val="00BC63B3"/>
    <w:rsid w:val="00C37C0A"/>
    <w:rsid w:val="00C47EBC"/>
    <w:rsid w:val="00C51F22"/>
    <w:rsid w:val="00C6161A"/>
    <w:rsid w:val="00C63682"/>
    <w:rsid w:val="00CA656E"/>
    <w:rsid w:val="00CD6CD3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F073D4"/>
    <w:rsid w:val="00F205CE"/>
    <w:rsid w:val="00F4290A"/>
    <w:rsid w:val="00F921AF"/>
    <w:rsid w:val="00F944FB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AEFA4"/>
  <w15:docId w15:val="{5470A8F7-8C5D-4309-B9D6-84161472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6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unhideWhenUsed/>
    <w:rsid w:val="005E2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C636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learfix">
    <w:name w:val="clearfix"/>
    <w:basedOn w:val="a"/>
    <w:rsid w:val="00460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34</cp:revision>
  <cp:lastPrinted>2020-02-27T02:02:00Z</cp:lastPrinted>
  <dcterms:created xsi:type="dcterms:W3CDTF">2014-09-10T07:38:00Z</dcterms:created>
  <dcterms:modified xsi:type="dcterms:W3CDTF">2020-02-27T02:02:00Z</dcterms:modified>
</cp:coreProperties>
</file>