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0B5E" w14:textId="77777777" w:rsidR="004A103C" w:rsidRDefault="004A103C" w:rsidP="003D260C">
      <w:pPr>
        <w:autoSpaceDE w:val="0"/>
        <w:autoSpaceDN w:val="0"/>
        <w:adjustRightInd w:val="0"/>
        <w:jc w:val="left"/>
        <w:rPr>
          <w:rFonts w:ascii="Arial" w:hAnsi="Arial" w:cs="Arial"/>
          <w:b/>
          <w:bCs/>
          <w:color w:val="1F487C"/>
          <w:kern w:val="0"/>
          <w:sz w:val="24"/>
          <w:szCs w:val="24"/>
        </w:rPr>
      </w:pPr>
    </w:p>
    <w:p w14:paraId="7AB05BB4" w14:textId="3A0DD43D" w:rsidR="003D260C" w:rsidRDefault="00114977" w:rsidP="003D260C">
      <w:pPr>
        <w:autoSpaceDE w:val="0"/>
        <w:autoSpaceDN w:val="0"/>
        <w:adjustRightInd w:val="0"/>
        <w:jc w:val="left"/>
        <w:rPr>
          <w:rFonts w:ascii="Arial" w:hAnsi="Arial" w:cs="Arial"/>
          <w:b/>
          <w:bCs/>
          <w:color w:val="1F487C"/>
          <w:kern w:val="0"/>
          <w:sz w:val="24"/>
          <w:szCs w:val="24"/>
        </w:rPr>
      </w:pPr>
      <w:r>
        <w:rPr>
          <w:noProof/>
        </w:rPr>
        <w:pict w14:anchorId="776A6B58">
          <v:shapetype id="_x0000_t202" coordsize="21600,21600" o:spt="202" path="m,l,21600r21600,l21600,xe">
            <v:stroke joinstyle="miter"/>
            <v:path gradientshapeok="t" o:connecttype="rect"/>
          </v:shapetype>
          <v:shape id="文本框 2" o:spid="_x0000_s1033" type="#_x0000_t202" style="position:absolute;margin-left:.95pt;margin-top:21.2pt;width:507.75pt;height:39.1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0d0d0d [3069]">
            <v:textbox style="mso-fit-shape-to-text:t">
              <w:txbxContent>
                <w:p w14:paraId="6CCC89E5" w14:textId="0A57E8C5" w:rsidR="003D260C" w:rsidRPr="00380796" w:rsidRDefault="003D260C">
                  <w:pPr>
                    <w:rPr>
                      <w:rFonts w:ascii="HGF5_CNKI" w:eastAsia="HGF5_CNKI" w:hAnsi="HGF5_CNKI"/>
                      <w:b/>
                      <w:bCs/>
                      <w:color w:val="FFFFFF" w:themeColor="background1"/>
                      <w:sz w:val="32"/>
                      <w:szCs w:val="32"/>
                    </w:rPr>
                  </w:pPr>
                  <w:r w:rsidRPr="00380796">
                    <w:rPr>
                      <w:rFonts w:ascii="HGF5_CNKI" w:eastAsia="HGF5_CNKI" w:hAnsi="HGF5_CNKI"/>
                      <w:b/>
                      <w:bCs/>
                      <w:color w:val="FFFFFF" w:themeColor="background1"/>
                      <w:sz w:val="32"/>
                      <w:szCs w:val="32"/>
                    </w:rPr>
                    <w:t>Protease Inhibitor Cocktail 100X, General Use</w:t>
                  </w:r>
                  <w:r w:rsidR="00380796" w:rsidRPr="00380796">
                    <w:rPr>
                      <w:rFonts w:ascii="HGF5_CNKI" w:eastAsia="HGF5_CNKI" w:hAnsi="HGF5_CNKI"/>
                      <w:b/>
                      <w:bCs/>
                      <w:color w:val="FFFFFF" w:themeColor="background1"/>
                      <w:sz w:val="32"/>
                      <w:szCs w:val="32"/>
                    </w:rPr>
                    <w:t>, EDTA-Free</w:t>
                  </w:r>
                </w:p>
              </w:txbxContent>
            </v:textbox>
            <w10:wrap type="square"/>
          </v:shape>
        </w:pict>
      </w:r>
      <w:r w:rsidR="003D260C" w:rsidRPr="003D260C">
        <w:rPr>
          <w:rFonts w:ascii="Meiryo" w:hAnsi="Meiryo" w:cs="Meiryo"/>
          <w:b/>
          <w:bCs/>
          <w:noProof/>
          <w:kern w:val="0"/>
          <w:sz w:val="28"/>
          <w:szCs w:val="28"/>
        </w:rPr>
        <w:drawing>
          <wp:anchor distT="0" distB="0" distL="114300" distR="114300" simplePos="0" relativeHeight="251655680" behindDoc="1" locked="0" layoutInCell="1" allowOverlap="1" wp14:anchorId="1A9783C0" wp14:editId="028932F4">
            <wp:simplePos x="0" y="0"/>
            <wp:positionH relativeFrom="column">
              <wp:posOffset>59690</wp:posOffset>
            </wp:positionH>
            <wp:positionV relativeFrom="paragraph">
              <wp:posOffset>-416560</wp:posOffset>
            </wp:positionV>
            <wp:extent cx="400050" cy="42516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2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60C" w:rsidRPr="003D260C">
        <w:rPr>
          <w:rFonts w:ascii="Arial" w:hAnsi="Arial" w:cs="Arial"/>
          <w:b/>
          <w:bCs/>
          <w:color w:val="1F487C"/>
          <w:kern w:val="0"/>
          <w:sz w:val="24"/>
          <w:szCs w:val="24"/>
        </w:rPr>
        <w:t>Directions for Use</w:t>
      </w:r>
    </w:p>
    <w:p w14:paraId="085526EE" w14:textId="77777777" w:rsidR="004A103C" w:rsidRPr="004A103C" w:rsidRDefault="004A103C" w:rsidP="004A103C">
      <w:pPr>
        <w:pStyle w:val="Default"/>
        <w:spacing w:line="360" w:lineRule="exact"/>
        <w:rPr>
          <w:rFonts w:ascii="HGF5_CNKI" w:eastAsia="HGF5_CNKI" w:hAnsi="HGF5_CNKI"/>
          <w:b/>
          <w:bCs/>
          <w:color w:val="000000" w:themeColor="text1"/>
          <w:sz w:val="20"/>
          <w:szCs w:val="20"/>
        </w:rPr>
      </w:pPr>
    </w:p>
    <w:p w14:paraId="1E338449" w14:textId="199BF4A0" w:rsidR="003D260C" w:rsidRPr="004A103C" w:rsidRDefault="00404D1E" w:rsidP="004A103C">
      <w:pPr>
        <w:pStyle w:val="Default"/>
        <w:spacing w:line="360" w:lineRule="exact"/>
        <w:rPr>
          <w:rFonts w:ascii="HGF5_CNKI" w:eastAsia="HGF5_CNKI" w:hAnsi="HGF5_CNKI"/>
          <w:b/>
          <w:bCs/>
          <w:color w:val="000000" w:themeColor="text1"/>
          <w:sz w:val="20"/>
          <w:szCs w:val="20"/>
        </w:rPr>
      </w:pPr>
      <w:r w:rsidRPr="004A103C">
        <w:rPr>
          <w:rFonts w:ascii="HGF5_CNKI" w:eastAsia="HGF5_CNKI" w:hAnsi="HGF5_CNKI"/>
          <w:b/>
          <w:bCs/>
          <w:color w:val="000000" w:themeColor="text1"/>
          <w:sz w:val="20"/>
          <w:szCs w:val="20"/>
        </w:rPr>
        <w:t xml:space="preserve">Catalog </w:t>
      </w:r>
      <w:proofErr w:type="gramStart"/>
      <w:r w:rsidRPr="004A103C">
        <w:rPr>
          <w:rFonts w:ascii="HGF5_CNKI" w:eastAsia="HGF5_CNKI" w:hAnsi="HGF5_CNKI"/>
          <w:b/>
          <w:bCs/>
          <w:color w:val="000000" w:themeColor="text1"/>
          <w:sz w:val="20"/>
          <w:szCs w:val="20"/>
        </w:rPr>
        <w:t>Number :</w:t>
      </w:r>
      <w:proofErr w:type="gramEnd"/>
      <w:r w:rsidR="002D0290" w:rsidRPr="004A103C">
        <w:rPr>
          <w:rFonts w:ascii="HGF5_CNKI" w:eastAsia="HGF5_CNKI" w:hAnsi="HGF5_CNKI"/>
          <w:b/>
          <w:bCs/>
          <w:color w:val="000000" w:themeColor="text1"/>
          <w:sz w:val="20"/>
          <w:szCs w:val="20"/>
        </w:rPr>
        <w:t xml:space="preserve"> </w:t>
      </w:r>
      <w:r w:rsidR="005E2D9E" w:rsidRPr="004A103C">
        <w:rPr>
          <w:rFonts w:ascii="HGF5_CNKI" w:eastAsia="HGF5_CNKI" w:hAnsi="HGF5_CNKI"/>
          <w:bCs/>
          <w:color w:val="000000" w:themeColor="text1"/>
          <w:sz w:val="20"/>
          <w:szCs w:val="20"/>
        </w:rPr>
        <w:t>M</w:t>
      </w:r>
      <w:r w:rsidR="003D260C" w:rsidRPr="004A103C">
        <w:rPr>
          <w:rFonts w:ascii="HGF5_CNKI" w:eastAsia="HGF5_CNKI" w:hAnsi="HGF5_CNKI"/>
          <w:bCs/>
          <w:color w:val="000000" w:themeColor="text1"/>
          <w:sz w:val="20"/>
          <w:szCs w:val="20"/>
        </w:rPr>
        <w:t>G</w:t>
      </w:r>
      <w:r w:rsidR="003D260C" w:rsidRPr="004A103C">
        <w:rPr>
          <w:rFonts w:ascii="HGF5_CNKI" w:eastAsia="HGF5_CNKI" w:hAnsi="HGF5_CNKI" w:hint="eastAsia"/>
          <w:bCs/>
          <w:color w:val="000000" w:themeColor="text1"/>
          <w:sz w:val="20"/>
          <w:szCs w:val="20"/>
        </w:rPr>
        <w:t>2287</w:t>
      </w:r>
      <w:r w:rsidR="00CD6CD3" w:rsidRPr="004A103C">
        <w:rPr>
          <w:rFonts w:ascii="HGF5_CNKI" w:eastAsia="HGF5_CNKI" w:hAnsi="HGF5_CNKI"/>
          <w:b/>
          <w:bCs/>
          <w:color w:val="000000" w:themeColor="text1"/>
          <w:sz w:val="20"/>
          <w:szCs w:val="20"/>
        </w:rPr>
        <w:t xml:space="preserve"> </w:t>
      </w:r>
    </w:p>
    <w:p w14:paraId="603F0E3C" w14:textId="76C997C8" w:rsidR="00A9007A" w:rsidRPr="004A103C" w:rsidRDefault="00114977" w:rsidP="004A103C">
      <w:pPr>
        <w:pStyle w:val="Default"/>
        <w:spacing w:line="360" w:lineRule="exact"/>
        <w:rPr>
          <w:rFonts w:ascii="HGF5_CNKI" w:eastAsia="HGF5_CNKI" w:hAnsi="HGF5_CNKI"/>
          <w:color w:val="000000" w:themeColor="text1"/>
          <w:sz w:val="20"/>
          <w:szCs w:val="20"/>
        </w:rPr>
      </w:pPr>
      <w:r>
        <w:rPr>
          <w:rFonts w:ascii="HGF5_CNKI" w:eastAsia="HGF5_CNKI" w:hAnsi="HGF5_CNKI"/>
          <w:noProof/>
          <w:color w:val="000000" w:themeColor="text1"/>
          <w:sz w:val="20"/>
          <w:szCs w:val="20"/>
        </w:rPr>
        <w:pict w14:anchorId="328C3AA7">
          <v:rect id="_x0000_s1030" style="position:absolute;margin-left:181.7pt;margin-top:4.2pt;width:11.25pt;height:10.5pt;z-index:251661312"/>
        </w:pict>
      </w:r>
      <w:r>
        <w:rPr>
          <w:rFonts w:ascii="HGF5_CNKI" w:eastAsia="HGF5_CNKI" w:hAnsi="HGF5_CNKI"/>
          <w:b/>
          <w:bCs/>
          <w:noProof/>
          <w:color w:val="000000" w:themeColor="text1"/>
          <w:sz w:val="20"/>
          <w:szCs w:val="20"/>
        </w:rPr>
        <w:pict w14:anchorId="328C3AA7">
          <v:rect id="_x0000_s1029" style="position:absolute;margin-left:125.45pt;margin-top:4.2pt;width:11.25pt;height:10.5pt;z-index:251660288"/>
        </w:pict>
      </w:r>
      <w:r w:rsidR="00CD6CD3" w:rsidRPr="004A103C">
        <w:rPr>
          <w:rFonts w:ascii="HGF5_CNKI" w:eastAsia="HGF5_CNKI" w:hAnsi="HGF5_CNKI"/>
          <w:b/>
          <w:bCs/>
          <w:color w:val="000000" w:themeColor="text1"/>
          <w:sz w:val="20"/>
          <w:szCs w:val="20"/>
        </w:rPr>
        <w:t xml:space="preserve">Packaging </w:t>
      </w:r>
      <w:proofErr w:type="gramStart"/>
      <w:r w:rsidR="00CD6CD3" w:rsidRPr="004A103C">
        <w:rPr>
          <w:rFonts w:ascii="HGF5_CNKI" w:eastAsia="HGF5_CNKI" w:hAnsi="HGF5_CNKI"/>
          <w:b/>
          <w:bCs/>
          <w:color w:val="000000" w:themeColor="text1"/>
          <w:sz w:val="20"/>
          <w:szCs w:val="20"/>
        </w:rPr>
        <w:t>Size :</w:t>
      </w:r>
      <w:proofErr w:type="gramEnd"/>
      <w:r w:rsidR="00CD6CD3" w:rsidRPr="004A103C">
        <w:rPr>
          <w:rFonts w:ascii="HGF5_CNKI" w:eastAsia="HGF5_CNKI" w:hAnsi="HGF5_CNKI"/>
          <w:b/>
          <w:bCs/>
          <w:color w:val="000000" w:themeColor="text1"/>
          <w:sz w:val="20"/>
          <w:szCs w:val="20"/>
        </w:rPr>
        <w:t xml:space="preserve"> </w:t>
      </w:r>
      <w:r w:rsidR="00D5104A" w:rsidRPr="004A103C">
        <w:rPr>
          <w:rFonts w:ascii="HGF5_CNKI" w:eastAsia="HGF5_CNKI" w:hAnsi="HGF5_CNKI"/>
          <w:b/>
          <w:bCs/>
          <w:color w:val="000000" w:themeColor="text1"/>
          <w:sz w:val="20"/>
          <w:szCs w:val="20"/>
        </w:rPr>
        <w:t xml:space="preserve"> </w:t>
      </w:r>
      <w:r w:rsidR="003D260C" w:rsidRPr="004A103C">
        <w:rPr>
          <w:rFonts w:ascii="HGF5_CNKI" w:eastAsia="HGF5_CNKI" w:hAnsi="HGF5_CNKI"/>
          <w:b/>
          <w:bCs/>
          <w:color w:val="000000" w:themeColor="text1"/>
          <w:sz w:val="20"/>
          <w:szCs w:val="20"/>
        </w:rPr>
        <w:t>4</w:t>
      </w:r>
      <w:r w:rsidR="003D260C" w:rsidRPr="004A103C">
        <w:rPr>
          <w:rFonts w:ascii="Cambria" w:eastAsia="HGF5_CNKI" w:hAnsi="Cambria" w:cs="Cambria"/>
          <w:b/>
          <w:bCs/>
          <w:color w:val="000000" w:themeColor="text1"/>
          <w:sz w:val="20"/>
          <w:szCs w:val="20"/>
        </w:rPr>
        <w:t>×</w:t>
      </w:r>
      <w:r w:rsidR="003D260C" w:rsidRPr="004A103C">
        <w:rPr>
          <w:rFonts w:ascii="HGF5_CNKI" w:eastAsia="HGF5_CNKI" w:hAnsi="HGF5_CNKI" w:hint="eastAsia"/>
          <w:b/>
          <w:bCs/>
          <w:color w:val="000000" w:themeColor="text1"/>
          <w:sz w:val="20"/>
          <w:szCs w:val="20"/>
        </w:rPr>
        <w:t>2</w:t>
      </w:r>
      <w:r w:rsidR="00D5104A" w:rsidRPr="004A103C">
        <w:rPr>
          <w:rFonts w:ascii="HGF5_CNKI" w:eastAsia="HGF5_CNKI" w:hAnsi="HGF5_CNKI"/>
          <w:b/>
          <w:bCs/>
          <w:color w:val="000000" w:themeColor="text1"/>
          <w:sz w:val="20"/>
          <w:szCs w:val="20"/>
        </w:rPr>
        <w:t>.</w:t>
      </w:r>
      <w:r w:rsidR="00237CC5">
        <w:rPr>
          <w:rFonts w:ascii="HGF5_CNKI" w:eastAsia="HGF5_CNKI" w:hAnsi="HGF5_CNKI" w:hint="eastAsia"/>
          <w:b/>
          <w:bCs/>
          <w:color w:val="000000" w:themeColor="text1"/>
          <w:sz w:val="20"/>
          <w:szCs w:val="20"/>
        </w:rPr>
        <w:t>0</w:t>
      </w:r>
      <w:r w:rsidR="00D5104A" w:rsidRPr="004A103C">
        <w:rPr>
          <w:rFonts w:ascii="HGF5_CNKI" w:eastAsia="HGF5_CNKI" w:hAnsi="HGF5_CNKI"/>
          <w:b/>
          <w:bCs/>
          <w:color w:val="000000" w:themeColor="text1"/>
          <w:sz w:val="20"/>
          <w:szCs w:val="20"/>
        </w:rPr>
        <w:t>ml        5</w:t>
      </w:r>
      <w:r w:rsidR="003D260C" w:rsidRPr="004A103C">
        <w:rPr>
          <w:rFonts w:ascii="Cambria" w:eastAsia="HGF5_CNKI" w:hAnsi="Cambria" w:cs="Cambria"/>
          <w:b/>
          <w:bCs/>
          <w:color w:val="000000" w:themeColor="text1"/>
          <w:sz w:val="20"/>
          <w:szCs w:val="20"/>
        </w:rPr>
        <w:t>×</w:t>
      </w:r>
      <w:r w:rsidR="00D5104A" w:rsidRPr="004A103C">
        <w:rPr>
          <w:rFonts w:ascii="HGF5_CNKI" w:eastAsia="HGF5_CNKI" w:hAnsi="HGF5_CNKI"/>
          <w:b/>
          <w:bCs/>
          <w:color w:val="000000" w:themeColor="text1"/>
          <w:sz w:val="20"/>
          <w:szCs w:val="20"/>
        </w:rPr>
        <w:t>5</w:t>
      </w:r>
      <w:r w:rsidR="00237CC5">
        <w:rPr>
          <w:rFonts w:ascii="HGF5_CNKI" w:eastAsia="HGF5_CNKI" w:hAnsi="HGF5_CNKI" w:hint="eastAsia"/>
          <w:b/>
          <w:bCs/>
          <w:color w:val="000000" w:themeColor="text1"/>
          <w:sz w:val="20"/>
          <w:szCs w:val="20"/>
        </w:rPr>
        <w:t>.0</w:t>
      </w:r>
      <w:r w:rsidR="00D5104A" w:rsidRPr="004A103C">
        <w:rPr>
          <w:rFonts w:ascii="HGF5_CNKI" w:eastAsia="HGF5_CNKI" w:hAnsi="HGF5_CNKI"/>
          <w:b/>
          <w:bCs/>
          <w:color w:val="000000" w:themeColor="text1"/>
          <w:sz w:val="20"/>
          <w:szCs w:val="20"/>
        </w:rPr>
        <w:t>ml</w:t>
      </w:r>
    </w:p>
    <w:p w14:paraId="116974D6" w14:textId="14FB2127" w:rsidR="003D260C" w:rsidRPr="003D260C" w:rsidRDefault="003D260C" w:rsidP="00380796">
      <w:pPr>
        <w:autoSpaceDE w:val="0"/>
        <w:autoSpaceDN w:val="0"/>
        <w:adjustRightInd w:val="0"/>
        <w:spacing w:beforeLines="50" w:before="156" w:line="400" w:lineRule="exact"/>
        <w:jc w:val="left"/>
        <w:rPr>
          <w:rFonts w:ascii="HGF5_CNKI" w:eastAsia="HGF5_CNKI" w:hAnsi="HGF5_CNKI" w:cs="Arial"/>
          <w:color w:val="00468D"/>
          <w:kern w:val="0"/>
          <w:sz w:val="24"/>
          <w:szCs w:val="24"/>
        </w:rPr>
      </w:pPr>
      <w:r w:rsidRPr="003D260C">
        <w:rPr>
          <w:rFonts w:ascii="HGF5_CNKI" w:eastAsia="HGF5_CNKI" w:hAnsi="HGF5_CNKI" w:cs="Arial"/>
          <w:b/>
          <w:bCs/>
          <w:color w:val="00468D"/>
          <w:kern w:val="0"/>
          <w:sz w:val="24"/>
          <w:szCs w:val="24"/>
        </w:rPr>
        <w:t>General Information</w:t>
      </w:r>
    </w:p>
    <w:p w14:paraId="15B3E40D" w14:textId="1E347E68" w:rsidR="003D260C" w:rsidRPr="004A103C" w:rsidRDefault="003D260C" w:rsidP="00380796">
      <w:pPr>
        <w:autoSpaceDE w:val="0"/>
        <w:autoSpaceDN w:val="0"/>
        <w:adjustRightInd w:val="0"/>
        <w:spacing w:line="360" w:lineRule="exact"/>
        <w:rPr>
          <w:rFonts w:ascii="HGF5_CNKI" w:eastAsia="HGF5_CNKI" w:hAnsi="HGF5_CNKI" w:cs="Arial"/>
          <w:color w:val="000000"/>
          <w:kern w:val="0"/>
          <w:sz w:val="20"/>
          <w:szCs w:val="20"/>
        </w:rPr>
      </w:pPr>
      <w:proofErr w:type="spellStart"/>
      <w:r w:rsidRPr="004A103C">
        <w:rPr>
          <w:rFonts w:ascii="HGF5_CNKI" w:eastAsia="HGF5_CNKI" w:hAnsi="HGF5_CNKI" w:cs="Arial"/>
          <w:color w:val="000000"/>
          <w:kern w:val="0"/>
          <w:sz w:val="20"/>
          <w:szCs w:val="20"/>
        </w:rPr>
        <w:t>MesGen</w:t>
      </w:r>
      <w:proofErr w:type="spellEnd"/>
      <w:r w:rsidRPr="004A103C">
        <w:rPr>
          <w:rFonts w:ascii="HGF5_CNKI" w:eastAsia="HGF5_CNKI" w:hAnsi="HGF5_CNKI" w:cs="Arial"/>
          <w:color w:val="000000"/>
          <w:kern w:val="0"/>
          <w:sz w:val="20"/>
          <w:szCs w:val="20"/>
        </w:rPr>
        <w:t xml:space="preserve"> Biotechnology</w:t>
      </w:r>
      <w:r w:rsidRPr="003D260C">
        <w:rPr>
          <w:rFonts w:ascii="HGF5_CNKI" w:eastAsia="HGF5_CNKI" w:hAnsi="HGF5_CNKI" w:cs="Arial"/>
          <w:color w:val="000000"/>
          <w:kern w:val="0"/>
          <w:sz w:val="20"/>
          <w:szCs w:val="20"/>
        </w:rPr>
        <w:t xml:space="preserve"> offers five different protease inhibitor cocktails as </w:t>
      </w:r>
      <w:r w:rsidRPr="004A103C">
        <w:rPr>
          <w:rFonts w:ascii="HGF5_CNKI" w:eastAsia="HGF5_CNKI" w:hAnsi="HGF5_CNKI" w:cs="Arial"/>
          <w:color w:val="000000"/>
          <w:kern w:val="0"/>
          <w:sz w:val="20"/>
          <w:szCs w:val="20"/>
        </w:rPr>
        <w:t>Ready-Use Reagent</w:t>
      </w:r>
      <w:r w:rsidRPr="003D260C">
        <w:rPr>
          <w:rFonts w:ascii="HGF5_CNKI" w:eastAsia="HGF5_CNKI" w:hAnsi="HGF5_CNKI" w:cs="Arial"/>
          <w:color w:val="000000"/>
          <w:kern w:val="0"/>
          <w:sz w:val="20"/>
          <w:szCs w:val="20"/>
        </w:rPr>
        <w:t xml:space="preserve">. These are designed to preserve protein composition of samples derived from a broad range of organisms. Protease inhibitors are essential reagents during protein extraction and purification, as there are endogenous proteases and phosphatases in crude lysates, which can compromise protein integrity and yield. </w:t>
      </w:r>
      <w:proofErr w:type="spellStart"/>
      <w:r w:rsidRPr="004A103C">
        <w:rPr>
          <w:rFonts w:ascii="HGF5_CNKI" w:eastAsia="HGF5_CNKI" w:hAnsi="HGF5_CNKI" w:cs="Arial"/>
          <w:color w:val="000000"/>
          <w:kern w:val="0"/>
          <w:sz w:val="20"/>
          <w:szCs w:val="20"/>
        </w:rPr>
        <w:t>MesGen</w:t>
      </w:r>
      <w:proofErr w:type="spellEnd"/>
      <w:r w:rsidRPr="004A103C">
        <w:rPr>
          <w:rFonts w:ascii="HGF5_CNKI" w:eastAsia="HGF5_CNKI" w:hAnsi="HGF5_CNKI" w:cs="Arial"/>
          <w:color w:val="000000"/>
          <w:kern w:val="0"/>
          <w:sz w:val="20"/>
          <w:szCs w:val="20"/>
        </w:rPr>
        <w:t xml:space="preserve"> Biotechnology</w:t>
      </w:r>
      <w:r w:rsidRPr="003D260C">
        <w:rPr>
          <w:rFonts w:ascii="HGF5_CNKI" w:eastAsia="HGF5_CNKI" w:hAnsi="HGF5_CNKI" w:cs="Arial"/>
          <w:color w:val="000000"/>
          <w:kern w:val="0"/>
          <w:sz w:val="20"/>
          <w:szCs w:val="20"/>
        </w:rPr>
        <w:t xml:space="preserve"> Protease Inhibitor Cocktails contain mixtures of serine, cysteine, aspartic, metalloprotease and aminopeptidase inhibitors in concentrations that are optimized for different protein sources. </w:t>
      </w:r>
    </w:p>
    <w:p w14:paraId="7E567FA1" w14:textId="5D7C23D5" w:rsidR="00380796" w:rsidRPr="003D260C" w:rsidRDefault="00380796" w:rsidP="00380796">
      <w:pPr>
        <w:autoSpaceDE w:val="0"/>
        <w:autoSpaceDN w:val="0"/>
        <w:adjustRightInd w:val="0"/>
        <w:spacing w:beforeLines="50" w:before="156" w:line="400" w:lineRule="exact"/>
        <w:jc w:val="left"/>
        <w:rPr>
          <w:rFonts w:ascii="HGF5_CNKI" w:eastAsia="HGF5_CNKI" w:hAnsi="HGF5_CNKI" w:cs="Arial"/>
          <w:b/>
          <w:bCs/>
          <w:color w:val="00468D"/>
          <w:kern w:val="0"/>
          <w:sz w:val="24"/>
          <w:szCs w:val="24"/>
        </w:rPr>
      </w:pPr>
      <w:r w:rsidRPr="004A103C">
        <w:rPr>
          <w:rFonts w:ascii="HGF5_CNKI" w:eastAsia="HGF5_CNKI" w:hAnsi="HGF5_CNKI" w:cs="Arial"/>
          <w:b/>
          <w:bCs/>
          <w:color w:val="00468D"/>
          <w:kern w:val="0"/>
          <w:sz w:val="24"/>
          <w:szCs w:val="24"/>
        </w:rPr>
        <w:t>Product features</w:t>
      </w:r>
    </w:p>
    <w:p w14:paraId="314083F1" w14:textId="574FC3E2" w:rsidR="003D260C" w:rsidRPr="003D260C" w:rsidRDefault="00380796" w:rsidP="00380796">
      <w:pPr>
        <w:numPr>
          <w:ilvl w:val="0"/>
          <w:numId w:val="17"/>
        </w:numPr>
        <w:autoSpaceDE w:val="0"/>
        <w:autoSpaceDN w:val="0"/>
        <w:adjustRightInd w:val="0"/>
        <w:spacing w:line="360" w:lineRule="exact"/>
        <w:rPr>
          <w:rFonts w:ascii="HGF5_CNKI" w:eastAsia="HGF5_CNKI" w:hAnsi="HGF5_CNKI" w:cs="Arial"/>
          <w:color w:val="000000"/>
          <w:kern w:val="0"/>
          <w:sz w:val="20"/>
          <w:szCs w:val="20"/>
        </w:rPr>
      </w:pPr>
      <w:r w:rsidRPr="004A103C">
        <w:rPr>
          <w:rFonts w:ascii="宋体" w:eastAsia="宋体" w:hAnsi="宋体" w:cs="宋体" w:hint="eastAsia"/>
          <w:color w:val="000000"/>
          <w:kern w:val="0"/>
          <w:sz w:val="20"/>
          <w:szCs w:val="20"/>
        </w:rPr>
        <w:t>※</w:t>
      </w:r>
      <w:r w:rsidRPr="004A103C">
        <w:rPr>
          <w:rFonts w:ascii="HGF5_CNKI" w:eastAsia="HGF5_CNKI" w:hAnsi="HGF5_CNKI" w:cs="Arial"/>
          <w:color w:val="000000"/>
          <w:kern w:val="0"/>
          <w:sz w:val="20"/>
          <w:szCs w:val="20"/>
        </w:rPr>
        <w:t xml:space="preserve"> </w:t>
      </w:r>
      <w:r w:rsidR="003D260C" w:rsidRPr="004A103C">
        <w:rPr>
          <w:rFonts w:ascii="HGF5_CNKI" w:eastAsia="HGF5_CNKI" w:hAnsi="HGF5_CNKI" w:cs="Arial"/>
          <w:color w:val="000000"/>
          <w:kern w:val="0"/>
          <w:sz w:val="20"/>
          <w:szCs w:val="20"/>
        </w:rPr>
        <w:t>Ready-Use</w:t>
      </w:r>
      <w:r w:rsidR="003D260C" w:rsidRPr="003D260C">
        <w:rPr>
          <w:rFonts w:ascii="HGF5_CNKI" w:eastAsia="HGF5_CNKI" w:hAnsi="HGF5_CNKI" w:cs="Arial"/>
          <w:color w:val="000000"/>
          <w:kern w:val="0"/>
          <w:sz w:val="20"/>
          <w:szCs w:val="20"/>
        </w:rPr>
        <w:t xml:space="preserve">, premix of protease inhibitors </w:t>
      </w:r>
    </w:p>
    <w:p w14:paraId="13127764" w14:textId="67A3F9EE" w:rsidR="003D260C" w:rsidRPr="003D260C" w:rsidRDefault="00380796" w:rsidP="00380796">
      <w:pPr>
        <w:numPr>
          <w:ilvl w:val="0"/>
          <w:numId w:val="17"/>
        </w:numPr>
        <w:autoSpaceDE w:val="0"/>
        <w:autoSpaceDN w:val="0"/>
        <w:adjustRightInd w:val="0"/>
        <w:spacing w:line="360" w:lineRule="exact"/>
        <w:rPr>
          <w:rFonts w:ascii="HGF5_CNKI" w:eastAsia="HGF5_CNKI" w:hAnsi="HGF5_CNKI" w:cs="Arial"/>
          <w:color w:val="000000"/>
          <w:kern w:val="0"/>
          <w:sz w:val="20"/>
          <w:szCs w:val="20"/>
        </w:rPr>
      </w:pPr>
      <w:r w:rsidRPr="004A103C">
        <w:rPr>
          <w:rFonts w:ascii="宋体" w:eastAsia="宋体" w:hAnsi="宋体" w:cs="宋体" w:hint="eastAsia"/>
          <w:color w:val="000000"/>
          <w:kern w:val="0"/>
          <w:sz w:val="20"/>
          <w:szCs w:val="20"/>
        </w:rPr>
        <w:t>※</w:t>
      </w:r>
      <w:r w:rsidRPr="004A103C">
        <w:rPr>
          <w:rFonts w:ascii="HGF5_CNKI" w:eastAsia="HGF5_CNKI" w:hAnsi="HGF5_CNKI" w:cs="Arial"/>
          <w:color w:val="000000"/>
          <w:kern w:val="0"/>
          <w:sz w:val="20"/>
          <w:szCs w:val="20"/>
        </w:rPr>
        <w:t xml:space="preserve"> </w:t>
      </w:r>
      <w:r w:rsidR="003D260C" w:rsidRPr="003D260C">
        <w:rPr>
          <w:rFonts w:ascii="HGF5_CNKI" w:eastAsia="HGF5_CNKI" w:hAnsi="HGF5_CNKI" w:cs="Arial"/>
          <w:color w:val="000000"/>
          <w:kern w:val="0"/>
          <w:sz w:val="20"/>
          <w:szCs w:val="20"/>
        </w:rPr>
        <w:t xml:space="preserve">Reconstitute in supplied vial for convenient, 100X cocktail </w:t>
      </w:r>
    </w:p>
    <w:p w14:paraId="467AEBB4" w14:textId="5CCB17B4" w:rsidR="003D260C" w:rsidRPr="004A103C" w:rsidRDefault="00380796" w:rsidP="00380796">
      <w:pPr>
        <w:numPr>
          <w:ilvl w:val="0"/>
          <w:numId w:val="17"/>
        </w:numPr>
        <w:autoSpaceDE w:val="0"/>
        <w:autoSpaceDN w:val="0"/>
        <w:adjustRightInd w:val="0"/>
        <w:spacing w:line="360" w:lineRule="exact"/>
        <w:rPr>
          <w:rFonts w:ascii="HGF5_CNKI" w:eastAsia="HGF5_CNKI" w:hAnsi="HGF5_CNKI" w:cs="Arial"/>
          <w:color w:val="000000"/>
          <w:kern w:val="0"/>
          <w:sz w:val="20"/>
          <w:szCs w:val="20"/>
        </w:rPr>
      </w:pPr>
      <w:r w:rsidRPr="004A103C">
        <w:rPr>
          <w:rFonts w:ascii="宋体" w:eastAsia="宋体" w:hAnsi="宋体" w:cs="宋体" w:hint="eastAsia"/>
          <w:color w:val="000000"/>
          <w:kern w:val="0"/>
          <w:sz w:val="20"/>
          <w:szCs w:val="20"/>
        </w:rPr>
        <w:t>※</w:t>
      </w:r>
      <w:r w:rsidRPr="004A103C">
        <w:rPr>
          <w:rFonts w:ascii="HGF5_CNKI" w:eastAsia="HGF5_CNKI" w:hAnsi="HGF5_CNKI" w:cs="Arial"/>
          <w:color w:val="000000"/>
          <w:kern w:val="0"/>
          <w:sz w:val="20"/>
          <w:szCs w:val="20"/>
        </w:rPr>
        <w:t xml:space="preserve"> </w:t>
      </w:r>
      <w:r w:rsidR="003D260C" w:rsidRPr="003D260C">
        <w:rPr>
          <w:rFonts w:ascii="HGF5_CNKI" w:eastAsia="HGF5_CNKI" w:hAnsi="HGF5_CNKI" w:cs="Arial"/>
          <w:color w:val="000000"/>
          <w:kern w:val="0"/>
          <w:sz w:val="20"/>
          <w:szCs w:val="20"/>
        </w:rPr>
        <w:t xml:space="preserve">Optimized formulations for use with different organisms </w:t>
      </w:r>
    </w:p>
    <w:p w14:paraId="76594A06" w14:textId="0C02F812" w:rsidR="004A103C" w:rsidRPr="004A103C" w:rsidRDefault="004A103C" w:rsidP="00380796">
      <w:pPr>
        <w:numPr>
          <w:ilvl w:val="0"/>
          <w:numId w:val="17"/>
        </w:numPr>
        <w:autoSpaceDE w:val="0"/>
        <w:autoSpaceDN w:val="0"/>
        <w:adjustRightInd w:val="0"/>
        <w:spacing w:line="360" w:lineRule="exact"/>
        <w:rPr>
          <w:rFonts w:ascii="HGF5_CNKI" w:eastAsia="HGF5_CNKI" w:hAnsi="HGF5_CNKI" w:cs="Arial"/>
          <w:color w:val="000000"/>
          <w:kern w:val="0"/>
          <w:sz w:val="20"/>
          <w:szCs w:val="20"/>
        </w:rPr>
      </w:pPr>
      <w:r w:rsidRPr="004A103C">
        <w:rPr>
          <w:rFonts w:ascii="宋体" w:eastAsia="宋体" w:hAnsi="宋体" w:cs="宋体" w:hint="eastAsia"/>
          <w:color w:val="000000"/>
          <w:kern w:val="0"/>
          <w:sz w:val="20"/>
          <w:szCs w:val="20"/>
        </w:rPr>
        <w:t>※</w:t>
      </w:r>
      <w:r w:rsidRPr="004A103C">
        <w:rPr>
          <w:rFonts w:ascii="HGF5_CNKI" w:eastAsia="HGF5_CNKI" w:hAnsi="HGF5_CNKI" w:cs="Arial" w:hint="eastAsia"/>
          <w:color w:val="000000"/>
          <w:kern w:val="0"/>
          <w:sz w:val="20"/>
          <w:szCs w:val="20"/>
        </w:rPr>
        <w:t xml:space="preserve"> </w:t>
      </w:r>
      <w:r w:rsidRPr="004A103C">
        <w:rPr>
          <w:rFonts w:ascii="HGF5_CNKI" w:eastAsia="HGF5_CNKI" w:hAnsi="HGF5_CNKI" w:cs="Arial"/>
          <w:color w:val="000000"/>
          <w:kern w:val="0"/>
          <w:sz w:val="20"/>
          <w:szCs w:val="20"/>
        </w:rPr>
        <w:t xml:space="preserve">EDTA-free, </w:t>
      </w:r>
      <w:r w:rsidR="009D40D9">
        <w:rPr>
          <w:rFonts w:ascii="HGF5_CNKI" w:eastAsia="HGF5_CNKI" w:hAnsi="HGF5_CNKI" w:cs="Arial"/>
          <w:color w:val="000000"/>
          <w:kern w:val="0"/>
          <w:sz w:val="20"/>
          <w:szCs w:val="20"/>
        </w:rPr>
        <w:t>S</w:t>
      </w:r>
      <w:r w:rsidR="009D40D9" w:rsidRPr="004A103C">
        <w:rPr>
          <w:rFonts w:ascii="HGF5_CNKI" w:eastAsia="HGF5_CNKI" w:hAnsi="HGF5_CNKI" w:cs="Arial"/>
          <w:color w:val="000000"/>
          <w:kern w:val="0"/>
          <w:sz w:val="20"/>
          <w:szCs w:val="20"/>
        </w:rPr>
        <w:t>olvent</w:t>
      </w:r>
      <w:r w:rsidR="009D40D9">
        <w:rPr>
          <w:rFonts w:ascii="HGF5_CNKI" w:eastAsia="HGF5_CNKI" w:hAnsi="HGF5_CNKI" w:cs="Arial"/>
          <w:color w:val="000000"/>
          <w:kern w:val="0"/>
          <w:sz w:val="20"/>
          <w:szCs w:val="20"/>
        </w:rPr>
        <w:t xml:space="preserve"> is H</w:t>
      </w:r>
      <w:r w:rsidR="009D40D9" w:rsidRPr="009D40D9">
        <w:rPr>
          <w:rFonts w:ascii="HGF5_CNKI" w:eastAsia="HGF5_CNKI" w:hAnsi="HGF5_CNKI" w:cs="Arial"/>
          <w:color w:val="000000"/>
          <w:kern w:val="0"/>
          <w:sz w:val="20"/>
          <w:szCs w:val="20"/>
          <w:vertAlign w:val="subscript"/>
        </w:rPr>
        <w:t>2</w:t>
      </w:r>
      <w:r w:rsidR="009D40D9">
        <w:rPr>
          <w:rFonts w:ascii="HGF5_CNKI" w:eastAsia="HGF5_CNKI" w:hAnsi="HGF5_CNKI" w:cs="Arial"/>
          <w:color w:val="000000"/>
          <w:kern w:val="0"/>
          <w:sz w:val="20"/>
          <w:szCs w:val="20"/>
        </w:rPr>
        <w:t xml:space="preserve">O, </w:t>
      </w:r>
      <w:r w:rsidRPr="004A103C">
        <w:rPr>
          <w:rFonts w:ascii="HGF5_CNKI" w:eastAsia="HGF5_CNKI" w:hAnsi="HGF5_CNKI" w:cs="Arial"/>
          <w:color w:val="000000"/>
          <w:kern w:val="0"/>
          <w:sz w:val="20"/>
          <w:szCs w:val="20"/>
        </w:rPr>
        <w:t xml:space="preserve">without DMSO </w:t>
      </w:r>
    </w:p>
    <w:p w14:paraId="09B16C36" w14:textId="21EC87FA" w:rsidR="003D260C" w:rsidRPr="003D260C" w:rsidRDefault="003D260C" w:rsidP="004A103C">
      <w:pPr>
        <w:autoSpaceDE w:val="0"/>
        <w:autoSpaceDN w:val="0"/>
        <w:adjustRightInd w:val="0"/>
        <w:spacing w:beforeLines="50" w:before="156" w:line="400" w:lineRule="exact"/>
        <w:jc w:val="left"/>
        <w:rPr>
          <w:rFonts w:ascii="HGF5_CNKI" w:eastAsia="HGF5_CNKI" w:hAnsi="HGF5_CNKI" w:cs="Arial"/>
          <w:color w:val="00468D"/>
          <w:kern w:val="0"/>
          <w:sz w:val="24"/>
          <w:szCs w:val="24"/>
        </w:rPr>
      </w:pPr>
      <w:r w:rsidRPr="003D260C">
        <w:rPr>
          <w:rFonts w:ascii="HGF5_CNKI" w:eastAsia="HGF5_CNKI" w:hAnsi="HGF5_CNKI" w:cs="Arial"/>
          <w:b/>
          <w:bCs/>
          <w:color w:val="00468D"/>
          <w:kern w:val="0"/>
          <w:sz w:val="24"/>
          <w:szCs w:val="24"/>
        </w:rPr>
        <w:t>Storage</w:t>
      </w:r>
      <w:r w:rsidR="00380796" w:rsidRPr="004A103C">
        <w:rPr>
          <w:rFonts w:ascii="HGF5_CNKI" w:eastAsia="HGF5_CNKI" w:hAnsi="HGF5_CNKI" w:cs="Arial"/>
          <w:b/>
          <w:bCs/>
          <w:color w:val="00468D"/>
          <w:kern w:val="0"/>
          <w:sz w:val="24"/>
          <w:szCs w:val="24"/>
        </w:rPr>
        <w:t xml:space="preserve"> condition</w:t>
      </w:r>
    </w:p>
    <w:p w14:paraId="7691061E" w14:textId="6D03D2B6" w:rsidR="003D260C" w:rsidRPr="003D260C" w:rsidRDefault="003D260C" w:rsidP="00380796">
      <w:pPr>
        <w:autoSpaceDE w:val="0"/>
        <w:autoSpaceDN w:val="0"/>
        <w:adjustRightInd w:val="0"/>
        <w:spacing w:line="360" w:lineRule="exact"/>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Protease Inhibitor Cocktails should be stored</w:t>
      </w:r>
      <w:r w:rsidR="00380796" w:rsidRPr="004A103C">
        <w:rPr>
          <w:rFonts w:ascii="HGF5_CNKI" w:eastAsia="HGF5_CNKI" w:hAnsi="HGF5_CNKI" w:cs="Arial"/>
          <w:color w:val="000000"/>
          <w:kern w:val="0"/>
          <w:sz w:val="20"/>
          <w:szCs w:val="20"/>
        </w:rPr>
        <w:t xml:space="preserve"> at</w:t>
      </w:r>
      <w:r w:rsidRPr="003D260C">
        <w:rPr>
          <w:rFonts w:ascii="HGF5_CNKI" w:eastAsia="HGF5_CNKI" w:hAnsi="HGF5_CNKI" w:cs="Arial"/>
          <w:color w:val="000000"/>
          <w:kern w:val="0"/>
          <w:sz w:val="20"/>
          <w:szCs w:val="20"/>
        </w:rPr>
        <w:t xml:space="preserve"> -20</w:t>
      </w:r>
      <w:r w:rsidRPr="003D260C">
        <w:rPr>
          <w:rFonts w:ascii="Cambria" w:eastAsia="HGF5_CNKI" w:hAnsi="Cambria" w:cs="Cambria"/>
          <w:color w:val="000000"/>
          <w:kern w:val="0"/>
          <w:sz w:val="20"/>
          <w:szCs w:val="20"/>
        </w:rPr>
        <w:t>°</w:t>
      </w:r>
      <w:r w:rsidRPr="003D260C">
        <w:rPr>
          <w:rFonts w:ascii="HGF5_CNKI" w:eastAsia="HGF5_CNKI" w:hAnsi="HGF5_CNKI" w:cs="Arial"/>
          <w:color w:val="000000"/>
          <w:kern w:val="0"/>
          <w:sz w:val="20"/>
          <w:szCs w:val="20"/>
        </w:rPr>
        <w:t xml:space="preserve">C. Avoid multiple freeze-thaw cycles. </w:t>
      </w:r>
    </w:p>
    <w:p w14:paraId="1A108E76" w14:textId="3D403B56" w:rsidR="00380796" w:rsidRPr="00380796" w:rsidRDefault="00380796" w:rsidP="00380796">
      <w:pPr>
        <w:autoSpaceDE w:val="0"/>
        <w:autoSpaceDN w:val="0"/>
        <w:adjustRightInd w:val="0"/>
        <w:spacing w:beforeLines="50" w:before="156" w:line="400" w:lineRule="exact"/>
        <w:jc w:val="left"/>
        <w:rPr>
          <w:rFonts w:ascii="HGF5_CNKI" w:eastAsia="HGF5_CNKI" w:hAnsi="HGF5_CNKI" w:cs="Arial"/>
          <w:b/>
          <w:bCs/>
          <w:color w:val="00468D"/>
          <w:kern w:val="0"/>
          <w:sz w:val="24"/>
          <w:szCs w:val="24"/>
        </w:rPr>
      </w:pPr>
      <w:r w:rsidRPr="00380796">
        <w:rPr>
          <w:rFonts w:ascii="HGF5_CNKI" w:eastAsia="HGF5_CNKI" w:hAnsi="HGF5_CNKI" w:cs="Arial"/>
          <w:b/>
          <w:bCs/>
          <w:color w:val="00468D"/>
          <w:kern w:val="0"/>
          <w:sz w:val="24"/>
          <w:szCs w:val="24"/>
        </w:rPr>
        <w:t>Protocol</w:t>
      </w:r>
      <w:r w:rsidR="004A103C" w:rsidRPr="004A103C">
        <w:rPr>
          <w:rFonts w:ascii="HGF5_CNKI" w:eastAsia="HGF5_CNKI" w:hAnsi="HGF5_CNKI" w:cs="Arial"/>
          <w:b/>
          <w:bCs/>
          <w:color w:val="00468D"/>
          <w:kern w:val="0"/>
          <w:sz w:val="24"/>
          <w:szCs w:val="24"/>
        </w:rPr>
        <w:t xml:space="preserve"> </w:t>
      </w:r>
      <w:r w:rsidRPr="00380796">
        <w:rPr>
          <w:rFonts w:ascii="HGF5_CNKI" w:eastAsia="HGF5_CNKI" w:hAnsi="HGF5_CNKI" w:cs="Arial"/>
          <w:b/>
          <w:bCs/>
          <w:color w:val="00468D"/>
          <w:kern w:val="0"/>
          <w:sz w:val="24"/>
          <w:szCs w:val="24"/>
        </w:rPr>
        <w:t>/</w:t>
      </w:r>
      <w:r w:rsidR="004A103C" w:rsidRPr="004A103C">
        <w:rPr>
          <w:rFonts w:ascii="HGF5_CNKI" w:eastAsia="HGF5_CNKI" w:hAnsi="HGF5_CNKI" w:cs="Arial"/>
          <w:b/>
          <w:bCs/>
          <w:color w:val="00468D"/>
          <w:kern w:val="0"/>
          <w:sz w:val="24"/>
          <w:szCs w:val="24"/>
        </w:rPr>
        <w:t xml:space="preserve"> </w:t>
      </w:r>
      <w:r w:rsidRPr="00380796">
        <w:rPr>
          <w:rFonts w:ascii="HGF5_CNKI" w:eastAsia="HGF5_CNKI" w:hAnsi="HGF5_CNKI" w:cs="Arial"/>
          <w:b/>
          <w:bCs/>
          <w:color w:val="00468D"/>
          <w:kern w:val="0"/>
          <w:sz w:val="24"/>
          <w:szCs w:val="24"/>
        </w:rPr>
        <w:t>Procedure</w:t>
      </w:r>
    </w:p>
    <w:p w14:paraId="08360B14" w14:textId="32C3D63A" w:rsidR="00380796" w:rsidRPr="004A103C" w:rsidRDefault="00380796" w:rsidP="00380796">
      <w:pPr>
        <w:autoSpaceDE w:val="0"/>
        <w:autoSpaceDN w:val="0"/>
        <w:adjustRightInd w:val="0"/>
        <w:jc w:val="left"/>
        <w:rPr>
          <w:rFonts w:ascii="HGF5_CNKI" w:eastAsia="HGF5_CNKI" w:hAnsi="HGF5_CNKI" w:cs="Arial"/>
          <w:b/>
          <w:bCs/>
          <w:color w:val="000000"/>
          <w:kern w:val="0"/>
          <w:sz w:val="22"/>
        </w:rPr>
      </w:pPr>
      <w:r w:rsidRPr="00380796">
        <w:rPr>
          <w:rFonts w:ascii="HGF5_CNKI" w:eastAsia="HGF5_CNKI" w:hAnsi="HGF5_CNKI" w:cs="Arial"/>
          <w:b/>
          <w:bCs/>
          <w:color w:val="000000"/>
          <w:kern w:val="0"/>
          <w:sz w:val="22"/>
        </w:rPr>
        <w:t xml:space="preserve">Formulation of Protease Inhibitor Cocktails </w:t>
      </w:r>
    </w:p>
    <w:tbl>
      <w:tblPr>
        <w:tblStyle w:val="ab"/>
        <w:tblW w:w="0" w:type="auto"/>
        <w:tblInd w:w="108" w:type="dxa"/>
        <w:tblBorders>
          <w:top w:val="single" w:sz="12" w:space="0" w:color="002060"/>
          <w:left w:val="none" w:sz="0" w:space="0" w:color="auto"/>
          <w:bottom w:val="single" w:sz="12" w:space="0" w:color="002060"/>
          <w:right w:val="none" w:sz="0" w:space="0" w:color="auto"/>
          <w:insideH w:val="single" w:sz="12" w:space="0" w:color="002060"/>
          <w:insideV w:val="none" w:sz="0" w:space="0" w:color="auto"/>
        </w:tblBorders>
        <w:tblLook w:val="04A0" w:firstRow="1" w:lastRow="0" w:firstColumn="1" w:lastColumn="0" w:noHBand="0" w:noVBand="1"/>
      </w:tblPr>
      <w:tblGrid>
        <w:gridCol w:w="1976"/>
        <w:gridCol w:w="2084"/>
        <w:gridCol w:w="3028"/>
        <w:gridCol w:w="3118"/>
      </w:tblGrid>
      <w:tr w:rsidR="00380796" w:rsidRPr="004A103C" w14:paraId="65086E13" w14:textId="77777777" w:rsidTr="004A103C">
        <w:trPr>
          <w:trHeight w:hRule="exact" w:val="510"/>
        </w:trPr>
        <w:tc>
          <w:tcPr>
            <w:tcW w:w="1976" w:type="dxa"/>
            <w:vMerge w:val="restart"/>
            <w:shd w:val="clear" w:color="auto" w:fill="002060"/>
            <w:vAlign w:val="center"/>
          </w:tcPr>
          <w:p w14:paraId="34CF1575" w14:textId="54198845" w:rsidR="00380796" w:rsidRPr="004A103C" w:rsidRDefault="00380796" w:rsidP="00380796">
            <w:pPr>
              <w:autoSpaceDE w:val="0"/>
              <w:autoSpaceDN w:val="0"/>
              <w:adjustRightInd w:val="0"/>
              <w:jc w:val="center"/>
              <w:rPr>
                <w:rFonts w:ascii="HGF5_CNKI" w:eastAsia="HGF5_CNKI" w:hAnsi="HGF5_CNKI" w:cs="Arial"/>
                <w:b/>
                <w:bCs/>
                <w:color w:val="FFFFFF" w:themeColor="background1"/>
                <w:kern w:val="0"/>
                <w:sz w:val="20"/>
                <w:szCs w:val="20"/>
              </w:rPr>
            </w:pPr>
            <w:r w:rsidRPr="004A103C">
              <w:rPr>
                <w:rFonts w:ascii="HGF5_CNKI" w:eastAsia="HGF5_CNKI" w:hAnsi="HGF5_CNKI" w:cs="Arial"/>
                <w:b/>
                <w:bCs/>
                <w:color w:val="FFFFFF" w:themeColor="background1"/>
                <w:kern w:val="0"/>
                <w:sz w:val="20"/>
                <w:szCs w:val="20"/>
              </w:rPr>
              <w:t>Inhibitor</w:t>
            </w:r>
          </w:p>
        </w:tc>
        <w:tc>
          <w:tcPr>
            <w:tcW w:w="2084" w:type="dxa"/>
            <w:vMerge w:val="restart"/>
            <w:shd w:val="clear" w:color="auto" w:fill="002060"/>
            <w:vAlign w:val="center"/>
          </w:tcPr>
          <w:p w14:paraId="0777078B" w14:textId="728DAAF6" w:rsidR="00380796" w:rsidRPr="004A103C" w:rsidRDefault="00380796" w:rsidP="00380796">
            <w:pPr>
              <w:autoSpaceDE w:val="0"/>
              <w:autoSpaceDN w:val="0"/>
              <w:adjustRightInd w:val="0"/>
              <w:jc w:val="center"/>
              <w:rPr>
                <w:rFonts w:ascii="HGF5_CNKI" w:eastAsia="HGF5_CNKI" w:hAnsi="HGF5_CNKI" w:cs="Arial"/>
                <w:b/>
                <w:bCs/>
                <w:color w:val="FFFFFF" w:themeColor="background1"/>
                <w:kern w:val="0"/>
                <w:sz w:val="20"/>
                <w:szCs w:val="20"/>
              </w:rPr>
            </w:pPr>
            <w:r w:rsidRPr="004A103C">
              <w:rPr>
                <w:rFonts w:ascii="HGF5_CNKI" w:eastAsia="HGF5_CNKI" w:hAnsi="HGF5_CNKI" w:cs="Arial"/>
                <w:b/>
                <w:bCs/>
                <w:color w:val="FFFFFF" w:themeColor="background1"/>
                <w:kern w:val="0"/>
                <w:sz w:val="20"/>
                <w:szCs w:val="20"/>
              </w:rPr>
              <w:t>Molecular Weight</w:t>
            </w:r>
          </w:p>
        </w:tc>
        <w:tc>
          <w:tcPr>
            <w:tcW w:w="6146" w:type="dxa"/>
            <w:gridSpan w:val="2"/>
            <w:shd w:val="clear" w:color="auto" w:fill="002060"/>
            <w:vAlign w:val="center"/>
          </w:tcPr>
          <w:p w14:paraId="65CD4ED8" w14:textId="78345122" w:rsidR="00380796" w:rsidRPr="004A103C" w:rsidRDefault="00380796" w:rsidP="00380796">
            <w:pPr>
              <w:autoSpaceDE w:val="0"/>
              <w:autoSpaceDN w:val="0"/>
              <w:adjustRightInd w:val="0"/>
              <w:jc w:val="center"/>
              <w:rPr>
                <w:rFonts w:ascii="HGF5_CNKI" w:eastAsia="HGF5_CNKI" w:hAnsi="HGF5_CNKI" w:cs="Arial"/>
                <w:b/>
                <w:bCs/>
                <w:color w:val="FFFFFF" w:themeColor="background1"/>
                <w:kern w:val="0"/>
                <w:sz w:val="20"/>
                <w:szCs w:val="20"/>
              </w:rPr>
            </w:pPr>
            <w:r w:rsidRPr="004A103C">
              <w:rPr>
                <w:rFonts w:ascii="HGF5_CNKI" w:eastAsia="HGF5_CNKI" w:hAnsi="HGF5_CNKI" w:cs="Arial"/>
                <w:b/>
                <w:bCs/>
                <w:color w:val="FFFFFF" w:themeColor="background1"/>
                <w:kern w:val="0"/>
                <w:sz w:val="20"/>
                <w:szCs w:val="20"/>
              </w:rPr>
              <w:t>Concentration</w:t>
            </w:r>
          </w:p>
        </w:tc>
      </w:tr>
      <w:tr w:rsidR="00380796" w:rsidRPr="004A103C" w14:paraId="1EBE2CC9" w14:textId="77777777" w:rsidTr="004A103C">
        <w:trPr>
          <w:trHeight w:hRule="exact" w:val="510"/>
        </w:trPr>
        <w:tc>
          <w:tcPr>
            <w:tcW w:w="1976" w:type="dxa"/>
            <w:vMerge/>
            <w:shd w:val="clear" w:color="auto" w:fill="002060"/>
            <w:vAlign w:val="center"/>
          </w:tcPr>
          <w:p w14:paraId="05F36AE0" w14:textId="77777777" w:rsidR="00380796" w:rsidRPr="004A103C" w:rsidRDefault="00380796" w:rsidP="00380796">
            <w:pPr>
              <w:autoSpaceDE w:val="0"/>
              <w:autoSpaceDN w:val="0"/>
              <w:adjustRightInd w:val="0"/>
              <w:jc w:val="center"/>
              <w:rPr>
                <w:rFonts w:ascii="HGF5_CNKI" w:eastAsia="HGF5_CNKI" w:hAnsi="HGF5_CNKI" w:cs="Arial"/>
                <w:b/>
                <w:bCs/>
                <w:color w:val="FFFFFF" w:themeColor="background1"/>
                <w:kern w:val="0"/>
                <w:sz w:val="20"/>
                <w:szCs w:val="20"/>
              </w:rPr>
            </w:pPr>
          </w:p>
        </w:tc>
        <w:tc>
          <w:tcPr>
            <w:tcW w:w="2084" w:type="dxa"/>
            <w:vMerge/>
            <w:shd w:val="clear" w:color="auto" w:fill="002060"/>
            <w:vAlign w:val="center"/>
          </w:tcPr>
          <w:p w14:paraId="6657D828" w14:textId="77777777" w:rsidR="00380796" w:rsidRPr="004A103C" w:rsidRDefault="00380796" w:rsidP="00380796">
            <w:pPr>
              <w:autoSpaceDE w:val="0"/>
              <w:autoSpaceDN w:val="0"/>
              <w:adjustRightInd w:val="0"/>
              <w:jc w:val="center"/>
              <w:rPr>
                <w:rFonts w:ascii="HGF5_CNKI" w:eastAsia="HGF5_CNKI" w:hAnsi="HGF5_CNKI" w:cs="Arial"/>
                <w:b/>
                <w:bCs/>
                <w:color w:val="FFFFFF" w:themeColor="background1"/>
                <w:kern w:val="0"/>
                <w:sz w:val="20"/>
                <w:szCs w:val="20"/>
              </w:rPr>
            </w:pPr>
          </w:p>
        </w:tc>
        <w:tc>
          <w:tcPr>
            <w:tcW w:w="3028" w:type="dxa"/>
            <w:shd w:val="clear" w:color="auto" w:fill="002060"/>
            <w:vAlign w:val="center"/>
          </w:tcPr>
          <w:p w14:paraId="7117BA70" w14:textId="4B0B54C0" w:rsidR="00380796" w:rsidRPr="004A103C" w:rsidRDefault="00380796" w:rsidP="00380796">
            <w:pPr>
              <w:autoSpaceDE w:val="0"/>
              <w:autoSpaceDN w:val="0"/>
              <w:adjustRightInd w:val="0"/>
              <w:jc w:val="center"/>
              <w:rPr>
                <w:rFonts w:ascii="HGF5_CNKI" w:eastAsia="HGF5_CNKI" w:hAnsi="HGF5_CNKI" w:cs="Arial"/>
                <w:b/>
                <w:bCs/>
                <w:color w:val="FFFFFF" w:themeColor="background1"/>
                <w:kern w:val="0"/>
                <w:sz w:val="20"/>
                <w:szCs w:val="20"/>
              </w:rPr>
            </w:pPr>
            <w:r w:rsidRPr="004A103C">
              <w:rPr>
                <w:rFonts w:ascii="HGF5_CNKI" w:eastAsia="HGF5_CNKI" w:hAnsi="HGF5_CNKI" w:cs="Arial" w:hint="eastAsia"/>
                <w:b/>
                <w:bCs/>
                <w:color w:val="FFFFFF" w:themeColor="background1"/>
                <w:kern w:val="0"/>
                <w:sz w:val="20"/>
                <w:szCs w:val="20"/>
              </w:rPr>
              <w:t>1</w:t>
            </w:r>
            <w:r w:rsidRPr="004A103C">
              <w:rPr>
                <w:rFonts w:ascii="HGF5_CNKI" w:eastAsia="HGF5_CNKI" w:hAnsi="HGF5_CNKI" w:cs="Arial"/>
                <w:b/>
                <w:bCs/>
                <w:color w:val="FFFFFF" w:themeColor="background1"/>
                <w:kern w:val="0"/>
                <w:sz w:val="20"/>
                <w:szCs w:val="20"/>
              </w:rPr>
              <w:t>00X</w:t>
            </w:r>
          </w:p>
        </w:tc>
        <w:tc>
          <w:tcPr>
            <w:tcW w:w="3118" w:type="dxa"/>
            <w:shd w:val="clear" w:color="auto" w:fill="002060"/>
            <w:vAlign w:val="center"/>
          </w:tcPr>
          <w:p w14:paraId="530C6CFE" w14:textId="1AB9D58F" w:rsidR="00380796" w:rsidRPr="004A103C" w:rsidRDefault="00380796" w:rsidP="00380796">
            <w:pPr>
              <w:autoSpaceDE w:val="0"/>
              <w:autoSpaceDN w:val="0"/>
              <w:adjustRightInd w:val="0"/>
              <w:jc w:val="center"/>
              <w:rPr>
                <w:rFonts w:ascii="HGF5_CNKI" w:eastAsia="HGF5_CNKI" w:hAnsi="HGF5_CNKI" w:cs="Arial"/>
                <w:b/>
                <w:bCs/>
                <w:color w:val="FFFFFF" w:themeColor="background1"/>
                <w:kern w:val="0"/>
                <w:sz w:val="20"/>
                <w:szCs w:val="20"/>
              </w:rPr>
            </w:pPr>
            <w:r w:rsidRPr="004A103C">
              <w:rPr>
                <w:rFonts w:ascii="HGF5_CNKI" w:eastAsia="HGF5_CNKI" w:hAnsi="HGF5_CNKI" w:cs="Arial" w:hint="eastAsia"/>
                <w:b/>
                <w:bCs/>
                <w:color w:val="FFFFFF" w:themeColor="background1"/>
                <w:kern w:val="0"/>
                <w:sz w:val="20"/>
                <w:szCs w:val="20"/>
              </w:rPr>
              <w:t>1</w:t>
            </w:r>
            <w:r w:rsidRPr="004A103C">
              <w:rPr>
                <w:rFonts w:ascii="HGF5_CNKI" w:eastAsia="HGF5_CNKI" w:hAnsi="HGF5_CNKI" w:cs="Arial"/>
                <w:b/>
                <w:bCs/>
                <w:color w:val="FFFFFF" w:themeColor="background1"/>
                <w:kern w:val="0"/>
                <w:sz w:val="20"/>
                <w:szCs w:val="20"/>
              </w:rPr>
              <w:t>X</w:t>
            </w:r>
          </w:p>
        </w:tc>
      </w:tr>
      <w:tr w:rsidR="00380796" w:rsidRPr="004A103C" w14:paraId="536FFE6B" w14:textId="77777777" w:rsidTr="004A103C">
        <w:trPr>
          <w:trHeight w:hRule="exact" w:val="510"/>
        </w:trPr>
        <w:tc>
          <w:tcPr>
            <w:tcW w:w="1976" w:type="dxa"/>
            <w:vAlign w:val="center"/>
          </w:tcPr>
          <w:p w14:paraId="2395BA57" w14:textId="3FE48EC9"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AEBSF</w:t>
            </w:r>
          </w:p>
        </w:tc>
        <w:tc>
          <w:tcPr>
            <w:tcW w:w="2084" w:type="dxa"/>
            <w:vAlign w:val="center"/>
          </w:tcPr>
          <w:p w14:paraId="421A54C7" w14:textId="1269C62D"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239.5</w:t>
            </w:r>
          </w:p>
        </w:tc>
        <w:tc>
          <w:tcPr>
            <w:tcW w:w="3028" w:type="dxa"/>
            <w:vAlign w:val="center"/>
          </w:tcPr>
          <w:p w14:paraId="0733207A" w14:textId="20DC1A35"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50 mM</w:t>
            </w:r>
          </w:p>
        </w:tc>
        <w:tc>
          <w:tcPr>
            <w:tcW w:w="3118" w:type="dxa"/>
            <w:vAlign w:val="center"/>
          </w:tcPr>
          <w:p w14:paraId="4F71950D" w14:textId="798B1174"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0.5 mM</w:t>
            </w:r>
          </w:p>
        </w:tc>
      </w:tr>
      <w:tr w:rsidR="00380796" w:rsidRPr="004A103C" w14:paraId="272B5746" w14:textId="77777777" w:rsidTr="004A103C">
        <w:trPr>
          <w:trHeight w:hRule="exact" w:val="510"/>
        </w:trPr>
        <w:tc>
          <w:tcPr>
            <w:tcW w:w="1976" w:type="dxa"/>
            <w:vAlign w:val="center"/>
          </w:tcPr>
          <w:p w14:paraId="0F73BA21" w14:textId="3E4692C1"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proofErr w:type="spellStart"/>
            <w:r w:rsidRPr="003D260C">
              <w:rPr>
                <w:rFonts w:ascii="HGF5_CNKI" w:eastAsia="HGF5_CNKI" w:hAnsi="HGF5_CNKI" w:cs="Arial"/>
                <w:color w:val="000000"/>
                <w:kern w:val="0"/>
                <w:sz w:val="20"/>
                <w:szCs w:val="20"/>
              </w:rPr>
              <w:t>Aprotonin</w:t>
            </w:r>
            <w:proofErr w:type="spellEnd"/>
          </w:p>
        </w:tc>
        <w:tc>
          <w:tcPr>
            <w:tcW w:w="2084" w:type="dxa"/>
            <w:vAlign w:val="center"/>
          </w:tcPr>
          <w:p w14:paraId="65B834B1" w14:textId="3478D8DF"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6,512</w:t>
            </w:r>
          </w:p>
        </w:tc>
        <w:tc>
          <w:tcPr>
            <w:tcW w:w="3028" w:type="dxa"/>
            <w:vAlign w:val="center"/>
          </w:tcPr>
          <w:p w14:paraId="66CA46AF" w14:textId="1B24A5ED"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30 </w:t>
            </w:r>
            <w:proofErr w:type="spellStart"/>
            <w:r w:rsidRPr="003D260C">
              <w:rPr>
                <w:rFonts w:ascii="Cambria" w:eastAsia="HGF5_CNKI" w:hAnsi="Cambria" w:cs="Cambria"/>
                <w:color w:val="000000"/>
                <w:kern w:val="0"/>
                <w:sz w:val="20"/>
                <w:szCs w:val="20"/>
              </w:rPr>
              <w:t>μ</w:t>
            </w:r>
            <w:r w:rsidRPr="003D260C">
              <w:rPr>
                <w:rFonts w:ascii="HGF5_CNKI" w:eastAsia="HGF5_CNKI" w:hAnsi="HGF5_CNKI" w:cs="Arial"/>
                <w:color w:val="000000"/>
                <w:kern w:val="0"/>
                <w:sz w:val="20"/>
                <w:szCs w:val="20"/>
              </w:rPr>
              <w:t>M</w:t>
            </w:r>
            <w:proofErr w:type="spellEnd"/>
          </w:p>
        </w:tc>
        <w:tc>
          <w:tcPr>
            <w:tcW w:w="3118" w:type="dxa"/>
            <w:vAlign w:val="center"/>
          </w:tcPr>
          <w:p w14:paraId="7906A65A" w14:textId="67FE3070"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0.3 </w:t>
            </w:r>
            <w:proofErr w:type="spellStart"/>
            <w:r w:rsidRPr="003D260C">
              <w:rPr>
                <w:rFonts w:ascii="Cambria" w:eastAsia="HGF5_CNKI" w:hAnsi="Cambria" w:cs="Cambria"/>
                <w:color w:val="000000"/>
                <w:kern w:val="0"/>
                <w:sz w:val="20"/>
                <w:szCs w:val="20"/>
              </w:rPr>
              <w:t>μ</w:t>
            </w:r>
            <w:r w:rsidRPr="003D260C">
              <w:rPr>
                <w:rFonts w:ascii="HGF5_CNKI" w:eastAsia="HGF5_CNKI" w:hAnsi="HGF5_CNKI" w:cs="Arial"/>
                <w:color w:val="000000"/>
                <w:kern w:val="0"/>
                <w:sz w:val="20"/>
                <w:szCs w:val="20"/>
              </w:rPr>
              <w:t>M</w:t>
            </w:r>
            <w:proofErr w:type="spellEnd"/>
          </w:p>
        </w:tc>
      </w:tr>
      <w:tr w:rsidR="00380796" w:rsidRPr="004A103C" w14:paraId="422BC271" w14:textId="77777777" w:rsidTr="004A103C">
        <w:trPr>
          <w:trHeight w:hRule="exact" w:val="510"/>
        </w:trPr>
        <w:tc>
          <w:tcPr>
            <w:tcW w:w="1976" w:type="dxa"/>
            <w:vAlign w:val="center"/>
          </w:tcPr>
          <w:p w14:paraId="44BFE681" w14:textId="1D95337F"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proofErr w:type="spellStart"/>
            <w:r w:rsidRPr="003D260C">
              <w:rPr>
                <w:rFonts w:ascii="HGF5_CNKI" w:eastAsia="HGF5_CNKI" w:hAnsi="HGF5_CNKI" w:cs="Arial"/>
                <w:color w:val="000000"/>
                <w:kern w:val="0"/>
                <w:sz w:val="20"/>
                <w:szCs w:val="20"/>
              </w:rPr>
              <w:t>Bestatin</w:t>
            </w:r>
            <w:proofErr w:type="spellEnd"/>
          </w:p>
        </w:tc>
        <w:tc>
          <w:tcPr>
            <w:tcW w:w="2084" w:type="dxa"/>
            <w:vAlign w:val="center"/>
          </w:tcPr>
          <w:p w14:paraId="10FAC70C" w14:textId="7FE55DCF"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308.4</w:t>
            </w:r>
          </w:p>
        </w:tc>
        <w:tc>
          <w:tcPr>
            <w:tcW w:w="3028" w:type="dxa"/>
            <w:vAlign w:val="center"/>
          </w:tcPr>
          <w:p w14:paraId="7FB2C536" w14:textId="1D4CC3C4"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1 mM</w:t>
            </w:r>
          </w:p>
        </w:tc>
        <w:tc>
          <w:tcPr>
            <w:tcW w:w="3118" w:type="dxa"/>
            <w:vAlign w:val="center"/>
          </w:tcPr>
          <w:p w14:paraId="0844AF1E" w14:textId="24FEE988"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10 </w:t>
            </w:r>
            <w:proofErr w:type="spellStart"/>
            <w:r w:rsidRPr="003D260C">
              <w:rPr>
                <w:rFonts w:ascii="Cambria" w:eastAsia="HGF5_CNKI" w:hAnsi="Cambria" w:cs="Cambria"/>
                <w:color w:val="000000"/>
                <w:kern w:val="0"/>
                <w:sz w:val="20"/>
                <w:szCs w:val="20"/>
              </w:rPr>
              <w:t>μ</w:t>
            </w:r>
            <w:r w:rsidRPr="003D260C">
              <w:rPr>
                <w:rFonts w:ascii="HGF5_CNKI" w:eastAsia="HGF5_CNKI" w:hAnsi="HGF5_CNKI" w:cs="Arial"/>
                <w:color w:val="000000"/>
                <w:kern w:val="0"/>
                <w:sz w:val="20"/>
                <w:szCs w:val="20"/>
              </w:rPr>
              <w:t>M</w:t>
            </w:r>
            <w:proofErr w:type="spellEnd"/>
          </w:p>
        </w:tc>
      </w:tr>
      <w:tr w:rsidR="00380796" w:rsidRPr="004A103C" w14:paraId="78373482" w14:textId="77777777" w:rsidTr="004A103C">
        <w:trPr>
          <w:trHeight w:hRule="exact" w:val="510"/>
        </w:trPr>
        <w:tc>
          <w:tcPr>
            <w:tcW w:w="1976" w:type="dxa"/>
            <w:vAlign w:val="center"/>
          </w:tcPr>
          <w:p w14:paraId="23CF52A0" w14:textId="6251CA24"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E-64</w:t>
            </w:r>
          </w:p>
        </w:tc>
        <w:tc>
          <w:tcPr>
            <w:tcW w:w="2084" w:type="dxa"/>
            <w:vAlign w:val="center"/>
          </w:tcPr>
          <w:p w14:paraId="63A19B57" w14:textId="76C4A8B5"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357.4</w:t>
            </w:r>
          </w:p>
        </w:tc>
        <w:tc>
          <w:tcPr>
            <w:tcW w:w="3028" w:type="dxa"/>
            <w:vAlign w:val="center"/>
          </w:tcPr>
          <w:p w14:paraId="49D142EE" w14:textId="71891B97"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1 mM</w:t>
            </w:r>
          </w:p>
        </w:tc>
        <w:tc>
          <w:tcPr>
            <w:tcW w:w="3118" w:type="dxa"/>
            <w:vAlign w:val="center"/>
          </w:tcPr>
          <w:p w14:paraId="7C0174A2" w14:textId="33F4692A"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10 </w:t>
            </w:r>
            <w:proofErr w:type="spellStart"/>
            <w:r w:rsidRPr="003D260C">
              <w:rPr>
                <w:rFonts w:ascii="Cambria" w:eastAsia="HGF5_CNKI" w:hAnsi="Cambria" w:cs="Cambria"/>
                <w:color w:val="000000"/>
                <w:kern w:val="0"/>
                <w:sz w:val="20"/>
                <w:szCs w:val="20"/>
              </w:rPr>
              <w:t>μ</w:t>
            </w:r>
            <w:r w:rsidRPr="003D260C">
              <w:rPr>
                <w:rFonts w:ascii="HGF5_CNKI" w:eastAsia="HGF5_CNKI" w:hAnsi="HGF5_CNKI" w:cs="Arial"/>
                <w:color w:val="000000"/>
                <w:kern w:val="0"/>
                <w:sz w:val="20"/>
                <w:szCs w:val="20"/>
              </w:rPr>
              <w:t>M</w:t>
            </w:r>
            <w:proofErr w:type="spellEnd"/>
          </w:p>
        </w:tc>
      </w:tr>
      <w:tr w:rsidR="00380796" w:rsidRPr="004A103C" w14:paraId="4639A30A" w14:textId="77777777" w:rsidTr="004A103C">
        <w:trPr>
          <w:trHeight w:hRule="exact" w:val="510"/>
        </w:trPr>
        <w:tc>
          <w:tcPr>
            <w:tcW w:w="1976" w:type="dxa"/>
            <w:vAlign w:val="center"/>
          </w:tcPr>
          <w:p w14:paraId="22C78B0E" w14:textId="42734D18"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Leupeptin</w:t>
            </w:r>
          </w:p>
        </w:tc>
        <w:tc>
          <w:tcPr>
            <w:tcW w:w="2084" w:type="dxa"/>
            <w:vAlign w:val="center"/>
          </w:tcPr>
          <w:p w14:paraId="5C2E6E1A" w14:textId="5C616D94"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493.6</w:t>
            </w:r>
          </w:p>
        </w:tc>
        <w:tc>
          <w:tcPr>
            <w:tcW w:w="3028" w:type="dxa"/>
            <w:vAlign w:val="center"/>
          </w:tcPr>
          <w:p w14:paraId="7C42C95D" w14:textId="20B5BB22"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1 mM</w:t>
            </w:r>
          </w:p>
        </w:tc>
        <w:tc>
          <w:tcPr>
            <w:tcW w:w="3118" w:type="dxa"/>
            <w:vAlign w:val="center"/>
          </w:tcPr>
          <w:p w14:paraId="2933E089" w14:textId="76D8BE32" w:rsidR="00380796" w:rsidRPr="004A103C" w:rsidRDefault="00380796" w:rsidP="00380796">
            <w:pPr>
              <w:autoSpaceDE w:val="0"/>
              <w:autoSpaceDN w:val="0"/>
              <w:adjustRightInd w:val="0"/>
              <w:jc w:val="center"/>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10 </w:t>
            </w:r>
            <w:proofErr w:type="spellStart"/>
            <w:r w:rsidRPr="003D260C">
              <w:rPr>
                <w:rFonts w:ascii="Cambria" w:eastAsia="HGF5_CNKI" w:hAnsi="Cambria" w:cs="Cambria"/>
                <w:color w:val="000000"/>
                <w:kern w:val="0"/>
                <w:sz w:val="20"/>
                <w:szCs w:val="20"/>
              </w:rPr>
              <w:t>μ</w:t>
            </w:r>
            <w:r w:rsidRPr="003D260C">
              <w:rPr>
                <w:rFonts w:ascii="HGF5_CNKI" w:eastAsia="HGF5_CNKI" w:hAnsi="HGF5_CNKI" w:cs="Arial"/>
                <w:color w:val="000000"/>
                <w:kern w:val="0"/>
                <w:sz w:val="20"/>
                <w:szCs w:val="20"/>
              </w:rPr>
              <w:t>M</w:t>
            </w:r>
            <w:proofErr w:type="spellEnd"/>
          </w:p>
        </w:tc>
      </w:tr>
    </w:tbl>
    <w:p w14:paraId="01719860" w14:textId="77777777" w:rsidR="00380796" w:rsidRPr="004A103C" w:rsidRDefault="00380796" w:rsidP="00380796">
      <w:pPr>
        <w:autoSpaceDE w:val="0"/>
        <w:autoSpaceDN w:val="0"/>
        <w:adjustRightInd w:val="0"/>
        <w:spacing w:beforeLines="50" w:before="156" w:line="400" w:lineRule="exact"/>
        <w:jc w:val="left"/>
        <w:rPr>
          <w:rFonts w:ascii="HGF5_CNKI" w:eastAsia="HGF5_CNKI" w:hAnsi="HGF5_CNKI" w:cs="Arial"/>
          <w:b/>
          <w:bCs/>
          <w:color w:val="00468D"/>
          <w:kern w:val="0"/>
          <w:sz w:val="24"/>
          <w:szCs w:val="24"/>
        </w:rPr>
      </w:pPr>
    </w:p>
    <w:p w14:paraId="60DFC164" w14:textId="122F7975" w:rsidR="00380796" w:rsidRPr="004A103C" w:rsidRDefault="004A103C" w:rsidP="00380796">
      <w:pPr>
        <w:autoSpaceDE w:val="0"/>
        <w:autoSpaceDN w:val="0"/>
        <w:adjustRightInd w:val="0"/>
        <w:spacing w:beforeLines="50" w:before="156" w:line="400" w:lineRule="exact"/>
        <w:jc w:val="left"/>
        <w:rPr>
          <w:rFonts w:ascii="HGF5_CNKI" w:eastAsia="HGF5_CNKI" w:hAnsi="HGF5_CNKI" w:cs="Arial"/>
          <w:b/>
          <w:bCs/>
          <w:color w:val="00468D"/>
          <w:kern w:val="0"/>
          <w:sz w:val="24"/>
          <w:szCs w:val="24"/>
        </w:rPr>
      </w:pPr>
      <w:r w:rsidRPr="004A103C">
        <w:rPr>
          <w:rFonts w:ascii="HGF5_CNKI" w:eastAsia="HGF5_CNKI" w:hAnsi="HGF5_CNKI" w:cs="Meiryo"/>
          <w:b/>
          <w:bCs/>
          <w:noProof/>
          <w:kern w:val="0"/>
          <w:sz w:val="28"/>
          <w:szCs w:val="28"/>
        </w:rPr>
        <w:lastRenderedPageBreak/>
        <w:drawing>
          <wp:anchor distT="0" distB="0" distL="114300" distR="114300" simplePos="0" relativeHeight="251664896" behindDoc="1" locked="0" layoutInCell="1" allowOverlap="1" wp14:anchorId="6225A194" wp14:editId="57564FC9">
            <wp:simplePos x="0" y="0"/>
            <wp:positionH relativeFrom="column">
              <wp:posOffset>2540</wp:posOffset>
            </wp:positionH>
            <wp:positionV relativeFrom="paragraph">
              <wp:posOffset>-201295</wp:posOffset>
            </wp:positionV>
            <wp:extent cx="400050" cy="42481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E446C" w14:textId="3B9D0C49" w:rsidR="003D260C" w:rsidRPr="003D260C" w:rsidRDefault="003D260C" w:rsidP="00380796">
      <w:pPr>
        <w:autoSpaceDE w:val="0"/>
        <w:autoSpaceDN w:val="0"/>
        <w:adjustRightInd w:val="0"/>
        <w:spacing w:beforeLines="50" w:before="156" w:line="400" w:lineRule="exact"/>
        <w:jc w:val="left"/>
        <w:rPr>
          <w:rFonts w:ascii="HGF5_CNKI" w:eastAsia="HGF5_CNKI" w:hAnsi="HGF5_CNKI" w:cs="Arial"/>
          <w:b/>
          <w:bCs/>
          <w:color w:val="00468D"/>
          <w:kern w:val="0"/>
          <w:sz w:val="24"/>
          <w:szCs w:val="24"/>
        </w:rPr>
      </w:pPr>
      <w:r w:rsidRPr="003D260C">
        <w:rPr>
          <w:rFonts w:ascii="HGF5_CNKI" w:eastAsia="HGF5_CNKI" w:hAnsi="HGF5_CNKI" w:cs="Arial"/>
          <w:b/>
          <w:bCs/>
          <w:color w:val="00468D"/>
          <w:kern w:val="0"/>
          <w:sz w:val="24"/>
          <w:szCs w:val="24"/>
        </w:rPr>
        <w:t>Frequently Asked Questions</w:t>
      </w:r>
    </w:p>
    <w:p w14:paraId="15A70CF1" w14:textId="181714D7" w:rsidR="003D260C" w:rsidRPr="003D260C" w:rsidRDefault="003D260C" w:rsidP="004A103C">
      <w:pPr>
        <w:autoSpaceDE w:val="0"/>
        <w:autoSpaceDN w:val="0"/>
        <w:adjustRightInd w:val="0"/>
        <w:jc w:val="left"/>
        <w:rPr>
          <w:rFonts w:ascii="HGF5_CNKI" w:eastAsia="HGF5_CNKI" w:hAnsi="HGF5_CNKI" w:cs="Arial"/>
          <w:color w:val="000000"/>
          <w:kern w:val="0"/>
          <w:sz w:val="22"/>
        </w:rPr>
      </w:pPr>
      <w:r w:rsidRPr="003D260C">
        <w:rPr>
          <w:rFonts w:ascii="HGF5_CNKI" w:eastAsia="HGF5_CNKI" w:hAnsi="HGF5_CNKI" w:cs="Arial"/>
          <w:b/>
          <w:bCs/>
          <w:color w:val="000000"/>
          <w:kern w:val="0"/>
          <w:sz w:val="22"/>
        </w:rPr>
        <w:t xml:space="preserve">What are the inhibitor specificities for the components of </w:t>
      </w:r>
      <w:proofErr w:type="spellStart"/>
      <w:r w:rsidR="00380796" w:rsidRPr="004A103C">
        <w:rPr>
          <w:rFonts w:ascii="HGF5_CNKI" w:eastAsia="HGF5_CNKI" w:hAnsi="HGF5_CNKI" w:cs="Arial"/>
          <w:b/>
          <w:bCs/>
          <w:color w:val="000000"/>
          <w:kern w:val="0"/>
          <w:sz w:val="22"/>
        </w:rPr>
        <w:t>MesGen</w:t>
      </w:r>
      <w:proofErr w:type="spellEnd"/>
      <w:r w:rsidR="00380796" w:rsidRPr="004A103C">
        <w:rPr>
          <w:rFonts w:ascii="HGF5_CNKI" w:eastAsia="HGF5_CNKI" w:hAnsi="HGF5_CNKI" w:cs="Arial"/>
          <w:b/>
          <w:bCs/>
          <w:color w:val="000000"/>
          <w:kern w:val="0"/>
          <w:sz w:val="22"/>
        </w:rPr>
        <w:t xml:space="preserve"> Biotechnology</w:t>
      </w:r>
      <w:r w:rsidRPr="003D260C">
        <w:rPr>
          <w:rFonts w:ascii="HGF5_CNKI" w:eastAsia="HGF5_CNKI" w:hAnsi="HGF5_CNKI" w:cs="Arial"/>
          <w:b/>
          <w:bCs/>
          <w:color w:val="000000"/>
          <w:kern w:val="0"/>
          <w:sz w:val="22"/>
        </w:rPr>
        <w:t xml:space="preserve"> Protease Inhibitor Cocktails? </w:t>
      </w:r>
      <w:r w:rsidR="004A103C">
        <w:rPr>
          <w:rFonts w:ascii="HGF5_CNKI" w:eastAsia="HGF5_CNKI" w:hAnsi="HGF5_CNKI" w:cs="Arial" w:hint="eastAsia"/>
          <w:color w:val="000000"/>
          <w:kern w:val="0"/>
          <w:sz w:val="22"/>
        </w:rPr>
        <w:t xml:space="preserve"> </w:t>
      </w:r>
      <w:r w:rsidRPr="003D260C">
        <w:rPr>
          <w:rFonts w:ascii="HGF5_CNKI" w:eastAsia="HGF5_CNKI" w:hAnsi="HGF5_CNKI" w:cs="Arial"/>
          <w:color w:val="000000"/>
          <w:kern w:val="0"/>
          <w:sz w:val="22"/>
        </w:rPr>
        <w:t xml:space="preserve">Please refer to the table below. </w:t>
      </w:r>
    </w:p>
    <w:tbl>
      <w:tblPr>
        <w:tblW w:w="0" w:type="auto"/>
        <w:tblInd w:w="108" w:type="dxa"/>
        <w:tblBorders>
          <w:top w:val="single" w:sz="12" w:space="0" w:color="002060"/>
          <w:bottom w:val="single" w:sz="12" w:space="0" w:color="002060"/>
          <w:insideH w:val="single" w:sz="12" w:space="0" w:color="002060"/>
        </w:tblBorders>
        <w:tblLook w:val="0000" w:firstRow="0" w:lastRow="0" w:firstColumn="0" w:lastColumn="0" w:noHBand="0" w:noVBand="0"/>
      </w:tblPr>
      <w:tblGrid>
        <w:gridCol w:w="2835"/>
        <w:gridCol w:w="7371"/>
      </w:tblGrid>
      <w:tr w:rsidR="0040479A" w:rsidRPr="0040479A" w14:paraId="29C2E24E" w14:textId="77777777" w:rsidTr="0040479A">
        <w:trPr>
          <w:trHeight w:hRule="exact" w:val="907"/>
        </w:trPr>
        <w:tc>
          <w:tcPr>
            <w:tcW w:w="2835" w:type="dxa"/>
            <w:shd w:val="clear" w:color="auto" w:fill="002060"/>
          </w:tcPr>
          <w:p w14:paraId="05CC8503" w14:textId="77777777" w:rsidR="003D260C" w:rsidRPr="0040479A" w:rsidRDefault="003D260C" w:rsidP="003D260C">
            <w:pPr>
              <w:autoSpaceDE w:val="0"/>
              <w:autoSpaceDN w:val="0"/>
              <w:adjustRightInd w:val="0"/>
              <w:jc w:val="left"/>
              <w:rPr>
                <w:rFonts w:ascii="HGF5_CNKI" w:eastAsia="HGF5_CNKI" w:hAnsi="HGF5_CNKI" w:cs="Arial"/>
                <w:color w:val="FFFFFF" w:themeColor="background1"/>
                <w:kern w:val="0"/>
                <w:sz w:val="20"/>
                <w:szCs w:val="20"/>
              </w:rPr>
            </w:pPr>
            <w:r w:rsidRPr="0040479A">
              <w:rPr>
                <w:rFonts w:ascii="HGF5_CNKI" w:eastAsia="HGF5_CNKI" w:hAnsi="HGF5_CNKI" w:cs="Arial"/>
                <w:b/>
                <w:bCs/>
                <w:color w:val="FFFFFF" w:themeColor="background1"/>
                <w:kern w:val="0"/>
                <w:sz w:val="20"/>
                <w:szCs w:val="20"/>
              </w:rPr>
              <w:t xml:space="preserve">Name </w:t>
            </w:r>
          </w:p>
        </w:tc>
        <w:tc>
          <w:tcPr>
            <w:tcW w:w="7371" w:type="dxa"/>
            <w:shd w:val="clear" w:color="auto" w:fill="002060"/>
          </w:tcPr>
          <w:p w14:paraId="12177A7E" w14:textId="77777777" w:rsidR="003D260C" w:rsidRPr="0040479A" w:rsidRDefault="003D260C" w:rsidP="003D260C">
            <w:pPr>
              <w:autoSpaceDE w:val="0"/>
              <w:autoSpaceDN w:val="0"/>
              <w:adjustRightInd w:val="0"/>
              <w:jc w:val="left"/>
              <w:rPr>
                <w:rFonts w:ascii="HGF5_CNKI" w:eastAsia="HGF5_CNKI" w:hAnsi="HGF5_CNKI" w:cs="Arial"/>
                <w:color w:val="FFFFFF" w:themeColor="background1"/>
                <w:kern w:val="0"/>
                <w:sz w:val="20"/>
                <w:szCs w:val="20"/>
              </w:rPr>
            </w:pPr>
            <w:r w:rsidRPr="0040479A">
              <w:rPr>
                <w:rFonts w:ascii="HGF5_CNKI" w:eastAsia="HGF5_CNKI" w:hAnsi="HGF5_CNKI" w:cs="Arial"/>
                <w:b/>
                <w:bCs/>
                <w:color w:val="FFFFFF" w:themeColor="background1"/>
                <w:kern w:val="0"/>
                <w:sz w:val="20"/>
                <w:szCs w:val="20"/>
              </w:rPr>
              <w:t xml:space="preserve">Inhibition Specificity </w:t>
            </w:r>
          </w:p>
        </w:tc>
      </w:tr>
      <w:tr w:rsidR="003D260C" w:rsidRPr="003D260C" w14:paraId="2BB91278" w14:textId="77777777" w:rsidTr="0040479A">
        <w:trPr>
          <w:trHeight w:hRule="exact" w:val="1361"/>
        </w:trPr>
        <w:tc>
          <w:tcPr>
            <w:tcW w:w="2835" w:type="dxa"/>
          </w:tcPr>
          <w:p w14:paraId="34709C75"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AEBSF </w:t>
            </w:r>
          </w:p>
        </w:tc>
        <w:tc>
          <w:tcPr>
            <w:tcW w:w="7371" w:type="dxa"/>
          </w:tcPr>
          <w:p w14:paraId="5F2F1157"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Irreversible serine protease inhibitor of chymotrypsin, trypsin, kallikrein, plasmin and thrombin. Non-toxic alternative for PMSF. </w:t>
            </w:r>
          </w:p>
        </w:tc>
      </w:tr>
      <w:tr w:rsidR="003D260C" w:rsidRPr="003D260C" w14:paraId="04A6134E" w14:textId="77777777" w:rsidTr="0040479A">
        <w:trPr>
          <w:trHeight w:hRule="exact" w:val="1361"/>
        </w:trPr>
        <w:tc>
          <w:tcPr>
            <w:tcW w:w="2835" w:type="dxa"/>
          </w:tcPr>
          <w:p w14:paraId="76065397"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Aprotinin </w:t>
            </w:r>
          </w:p>
        </w:tc>
        <w:tc>
          <w:tcPr>
            <w:tcW w:w="7371" w:type="dxa"/>
          </w:tcPr>
          <w:p w14:paraId="6BC1CB6D"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Competitive, reversible serine protease inhibitor of chymotrypsin, trypsin, kallikrein and plasmin. Does not inhibit Factor </w:t>
            </w:r>
            <w:proofErr w:type="spellStart"/>
            <w:r w:rsidRPr="003D260C">
              <w:rPr>
                <w:rFonts w:ascii="HGF5_CNKI" w:eastAsia="HGF5_CNKI" w:hAnsi="HGF5_CNKI" w:cs="Arial"/>
                <w:color w:val="000000"/>
                <w:kern w:val="0"/>
                <w:sz w:val="20"/>
                <w:szCs w:val="20"/>
              </w:rPr>
              <w:t>Xa</w:t>
            </w:r>
            <w:proofErr w:type="spellEnd"/>
            <w:r w:rsidRPr="003D260C">
              <w:rPr>
                <w:rFonts w:ascii="HGF5_CNKI" w:eastAsia="HGF5_CNKI" w:hAnsi="HGF5_CNKI" w:cs="Arial"/>
                <w:color w:val="000000"/>
                <w:kern w:val="0"/>
                <w:sz w:val="20"/>
                <w:szCs w:val="20"/>
              </w:rPr>
              <w:t xml:space="preserve"> or thrombin. </w:t>
            </w:r>
          </w:p>
        </w:tc>
      </w:tr>
      <w:tr w:rsidR="003D260C" w:rsidRPr="003D260C" w14:paraId="1AF2F198" w14:textId="77777777" w:rsidTr="0040479A">
        <w:trPr>
          <w:trHeight w:hRule="exact" w:val="1361"/>
        </w:trPr>
        <w:tc>
          <w:tcPr>
            <w:tcW w:w="2835" w:type="dxa"/>
          </w:tcPr>
          <w:p w14:paraId="723F50CE"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proofErr w:type="spellStart"/>
            <w:r w:rsidRPr="003D260C">
              <w:rPr>
                <w:rFonts w:ascii="HGF5_CNKI" w:eastAsia="HGF5_CNKI" w:hAnsi="HGF5_CNKI" w:cs="Arial"/>
                <w:color w:val="000000"/>
                <w:kern w:val="0"/>
                <w:sz w:val="20"/>
                <w:szCs w:val="20"/>
              </w:rPr>
              <w:t>Bestatin</w:t>
            </w:r>
            <w:proofErr w:type="spellEnd"/>
            <w:r w:rsidRPr="003D260C">
              <w:rPr>
                <w:rFonts w:ascii="HGF5_CNKI" w:eastAsia="HGF5_CNKI" w:hAnsi="HGF5_CNKI" w:cs="Arial"/>
                <w:color w:val="000000"/>
                <w:kern w:val="0"/>
                <w:sz w:val="20"/>
                <w:szCs w:val="20"/>
              </w:rPr>
              <w:t xml:space="preserve"> </w:t>
            </w:r>
          </w:p>
        </w:tc>
        <w:tc>
          <w:tcPr>
            <w:tcW w:w="7371" w:type="dxa"/>
          </w:tcPr>
          <w:p w14:paraId="020BD4E4"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Competitive aminopeptidases inhibitor of aminopeptidase B, leucine aminopeptidase and tripeptide </w:t>
            </w:r>
            <w:proofErr w:type="spellStart"/>
            <w:r w:rsidRPr="003D260C">
              <w:rPr>
                <w:rFonts w:ascii="HGF5_CNKI" w:eastAsia="HGF5_CNKI" w:hAnsi="HGF5_CNKI" w:cs="Arial"/>
                <w:color w:val="000000"/>
                <w:kern w:val="0"/>
                <w:sz w:val="20"/>
                <w:szCs w:val="20"/>
              </w:rPr>
              <w:t>amonopeptidase</w:t>
            </w:r>
            <w:proofErr w:type="spellEnd"/>
            <w:r w:rsidRPr="003D260C">
              <w:rPr>
                <w:rFonts w:ascii="HGF5_CNKI" w:eastAsia="HGF5_CNKI" w:hAnsi="HGF5_CNKI" w:cs="Arial"/>
                <w:color w:val="000000"/>
                <w:kern w:val="0"/>
                <w:sz w:val="20"/>
                <w:szCs w:val="20"/>
              </w:rPr>
              <w:t xml:space="preserve">. Does not inhibit carboxypeptidases. </w:t>
            </w:r>
          </w:p>
        </w:tc>
      </w:tr>
      <w:tr w:rsidR="003D260C" w:rsidRPr="003D260C" w14:paraId="7044F8C8" w14:textId="77777777" w:rsidTr="0040479A">
        <w:trPr>
          <w:trHeight w:hRule="exact" w:val="1361"/>
        </w:trPr>
        <w:tc>
          <w:tcPr>
            <w:tcW w:w="2835" w:type="dxa"/>
          </w:tcPr>
          <w:p w14:paraId="752B01A0"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E-64 </w:t>
            </w:r>
          </w:p>
        </w:tc>
        <w:tc>
          <w:tcPr>
            <w:tcW w:w="7371" w:type="dxa"/>
          </w:tcPr>
          <w:p w14:paraId="0DEA4AD1"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Irreversible cysteine protease inhibitor of papain, calpain, cathepsin B, H, L and S. Effective inhibitor of collagenase as well. </w:t>
            </w:r>
          </w:p>
        </w:tc>
      </w:tr>
      <w:tr w:rsidR="003D260C" w:rsidRPr="003D260C" w14:paraId="5FB0F7A8" w14:textId="77777777" w:rsidTr="0040479A">
        <w:trPr>
          <w:trHeight w:hRule="exact" w:val="1361"/>
        </w:trPr>
        <w:tc>
          <w:tcPr>
            <w:tcW w:w="2835" w:type="dxa"/>
          </w:tcPr>
          <w:p w14:paraId="285FAC54"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Leupeptin </w:t>
            </w:r>
          </w:p>
        </w:tc>
        <w:tc>
          <w:tcPr>
            <w:tcW w:w="7371" w:type="dxa"/>
          </w:tcPr>
          <w:p w14:paraId="7962D5CC" w14:textId="77777777" w:rsidR="003D260C" w:rsidRPr="003D260C" w:rsidRDefault="003D260C" w:rsidP="003D260C">
            <w:pPr>
              <w:autoSpaceDE w:val="0"/>
              <w:autoSpaceDN w:val="0"/>
              <w:adjustRightInd w:val="0"/>
              <w:jc w:val="left"/>
              <w:rPr>
                <w:rFonts w:ascii="HGF5_CNKI" w:eastAsia="HGF5_CNKI" w:hAnsi="HGF5_CNKI" w:cs="Arial"/>
                <w:color w:val="000000"/>
                <w:kern w:val="0"/>
                <w:sz w:val="20"/>
                <w:szCs w:val="20"/>
              </w:rPr>
            </w:pPr>
            <w:r w:rsidRPr="003D260C">
              <w:rPr>
                <w:rFonts w:ascii="HGF5_CNKI" w:eastAsia="HGF5_CNKI" w:hAnsi="HGF5_CNKI" w:cs="Arial"/>
                <w:color w:val="000000"/>
                <w:kern w:val="0"/>
                <w:sz w:val="20"/>
                <w:szCs w:val="20"/>
              </w:rPr>
              <w:t xml:space="preserve">Reversible cysteine and serine protease inhibitor of trypsin, plasmin, papain, kallikrein, thrombin and cathepsin A and B. </w:t>
            </w:r>
          </w:p>
        </w:tc>
      </w:tr>
    </w:tbl>
    <w:p w14:paraId="2C4EB260" w14:textId="63FE7DA3" w:rsidR="003D260C" w:rsidRPr="004A103C" w:rsidRDefault="003D260C" w:rsidP="0041783B">
      <w:pPr>
        <w:pStyle w:val="Default"/>
        <w:spacing w:line="320" w:lineRule="exact"/>
        <w:jc w:val="center"/>
        <w:rPr>
          <w:rFonts w:ascii="HGF5_CNKI" w:eastAsia="HGF5_CNKI" w:hAnsi="HGF5_CNKI"/>
          <w:b/>
          <w:i/>
          <w:sz w:val="21"/>
          <w:szCs w:val="21"/>
          <w:shd w:val="clear" w:color="auto" w:fill="FFFFFF"/>
        </w:rPr>
      </w:pPr>
    </w:p>
    <w:p w14:paraId="5BB2DAD2" w14:textId="429B515C" w:rsidR="004A103C" w:rsidRPr="004A103C" w:rsidRDefault="004A103C" w:rsidP="004A103C">
      <w:pPr>
        <w:autoSpaceDE w:val="0"/>
        <w:autoSpaceDN w:val="0"/>
        <w:adjustRightInd w:val="0"/>
        <w:jc w:val="left"/>
        <w:rPr>
          <w:rFonts w:ascii="HGF5_CNKI" w:eastAsia="HGF5_CNKI" w:hAnsi="HGF5_CNKI" w:cs="Arial"/>
          <w:color w:val="00468D"/>
          <w:kern w:val="0"/>
          <w:sz w:val="24"/>
          <w:szCs w:val="24"/>
        </w:rPr>
      </w:pPr>
      <w:proofErr w:type="spellStart"/>
      <w:r w:rsidRPr="004A103C">
        <w:rPr>
          <w:rFonts w:ascii="HGF5_CNKI" w:eastAsia="HGF5_CNKI" w:hAnsi="HGF5_CNKI" w:cs="Arial"/>
          <w:b/>
          <w:bCs/>
          <w:color w:val="00468D"/>
          <w:kern w:val="0"/>
          <w:sz w:val="24"/>
          <w:szCs w:val="24"/>
        </w:rPr>
        <w:t>MesGen</w:t>
      </w:r>
      <w:proofErr w:type="spellEnd"/>
      <w:r w:rsidRPr="004A103C">
        <w:rPr>
          <w:rFonts w:ascii="HGF5_CNKI" w:eastAsia="HGF5_CNKI" w:hAnsi="HGF5_CNKI" w:cs="Arial"/>
          <w:b/>
          <w:bCs/>
          <w:color w:val="00468D"/>
          <w:kern w:val="0"/>
          <w:sz w:val="24"/>
          <w:szCs w:val="24"/>
        </w:rPr>
        <w:t xml:space="preserve"> Biotechnology Company </w:t>
      </w:r>
    </w:p>
    <w:p w14:paraId="0338FC6E" w14:textId="32A2649D" w:rsidR="004A103C" w:rsidRPr="004A103C" w:rsidRDefault="004A103C" w:rsidP="004A103C">
      <w:pPr>
        <w:autoSpaceDE w:val="0"/>
        <w:autoSpaceDN w:val="0"/>
        <w:adjustRightInd w:val="0"/>
        <w:spacing w:line="240" w:lineRule="atLeast"/>
        <w:jc w:val="left"/>
        <w:rPr>
          <w:rFonts w:ascii="HGF5_CNKI" w:eastAsia="HGF5_CNKI" w:hAnsi="HGF5_CNKI" w:cs="Arial"/>
          <w:color w:val="000000"/>
          <w:kern w:val="0"/>
          <w:sz w:val="20"/>
          <w:szCs w:val="20"/>
        </w:rPr>
      </w:pPr>
      <w:r w:rsidRPr="004A103C">
        <w:rPr>
          <w:rFonts w:ascii="HGF5_CNKI" w:eastAsia="HGF5_CNKI" w:hAnsi="HGF5_CNKI" w:cs="Arial" w:hint="eastAsia"/>
          <w:color w:val="000000"/>
          <w:kern w:val="0"/>
          <w:sz w:val="20"/>
          <w:szCs w:val="20"/>
        </w:rPr>
        <w:t>S</w:t>
      </w:r>
      <w:r w:rsidRPr="004A103C">
        <w:rPr>
          <w:rFonts w:ascii="HGF5_CNKI" w:eastAsia="HGF5_CNKI" w:hAnsi="HGF5_CNKI" w:cs="Arial"/>
          <w:color w:val="000000"/>
          <w:kern w:val="0"/>
          <w:sz w:val="20"/>
          <w:szCs w:val="20"/>
        </w:rPr>
        <w:t>hanghai, China</w:t>
      </w:r>
      <w:r>
        <w:rPr>
          <w:rFonts w:ascii="HGF5_CNKI" w:eastAsia="HGF5_CNKI" w:hAnsi="HGF5_CNKI" w:cs="Arial"/>
          <w:color w:val="000000"/>
          <w:kern w:val="0"/>
          <w:sz w:val="20"/>
          <w:szCs w:val="20"/>
        </w:rPr>
        <w:t xml:space="preserve">. </w:t>
      </w:r>
      <w:r w:rsidRPr="004A103C">
        <w:rPr>
          <w:rFonts w:ascii="HGF5_CNKI" w:eastAsia="HGF5_CNKI" w:hAnsi="HGF5_CNKI" w:cs="Arial"/>
          <w:color w:val="000000"/>
          <w:kern w:val="0"/>
          <w:sz w:val="20"/>
          <w:szCs w:val="20"/>
        </w:rPr>
        <w:t>Tel: 21-5662</w:t>
      </w:r>
      <w:r w:rsidR="0040479A">
        <w:rPr>
          <w:rFonts w:ascii="HGF5_CNKI" w:eastAsia="HGF5_CNKI" w:hAnsi="HGF5_CNKI" w:cs="Arial" w:hint="eastAsia"/>
          <w:color w:val="000000"/>
          <w:kern w:val="0"/>
          <w:sz w:val="20"/>
          <w:szCs w:val="20"/>
        </w:rPr>
        <w:t>0</w:t>
      </w:r>
      <w:r w:rsidRPr="004A103C">
        <w:rPr>
          <w:rFonts w:ascii="HGF5_CNKI" w:eastAsia="HGF5_CNKI" w:hAnsi="HGF5_CNKI" w:cs="Arial"/>
          <w:color w:val="000000"/>
          <w:kern w:val="0"/>
          <w:sz w:val="20"/>
          <w:szCs w:val="20"/>
        </w:rPr>
        <w:t xml:space="preserve">378 </w:t>
      </w:r>
      <w:r>
        <w:rPr>
          <w:rFonts w:ascii="HGF5_CNKI" w:eastAsia="HGF5_CNKI" w:hAnsi="HGF5_CNKI" w:cs="Arial" w:hint="eastAsia"/>
          <w:color w:val="000000"/>
          <w:kern w:val="0"/>
          <w:sz w:val="20"/>
          <w:szCs w:val="20"/>
        </w:rPr>
        <w:t xml:space="preserve"> </w:t>
      </w:r>
      <w:r>
        <w:rPr>
          <w:rFonts w:ascii="HGF5_CNKI" w:eastAsia="HGF5_CNKI" w:hAnsi="HGF5_CNKI" w:cs="Arial"/>
          <w:color w:val="000000"/>
          <w:kern w:val="0"/>
          <w:sz w:val="20"/>
          <w:szCs w:val="20"/>
        </w:rPr>
        <w:t xml:space="preserve"> </w:t>
      </w:r>
      <w:r w:rsidRPr="004A103C">
        <w:rPr>
          <w:rFonts w:ascii="HGF5_CNKI" w:eastAsia="HGF5_CNKI" w:hAnsi="HGF5_CNKI" w:cs="Arial"/>
          <w:color w:val="000000"/>
          <w:kern w:val="0"/>
          <w:sz w:val="20"/>
          <w:szCs w:val="20"/>
        </w:rPr>
        <w:t>Fax: 21-5662</w:t>
      </w:r>
      <w:r w:rsidR="0040479A">
        <w:rPr>
          <w:rFonts w:ascii="HGF5_CNKI" w:eastAsia="HGF5_CNKI" w:hAnsi="HGF5_CNKI" w:cs="Arial" w:hint="eastAsia"/>
          <w:color w:val="000000"/>
          <w:kern w:val="0"/>
          <w:sz w:val="20"/>
          <w:szCs w:val="20"/>
        </w:rPr>
        <w:t>0</w:t>
      </w:r>
      <w:r w:rsidRPr="004A103C">
        <w:rPr>
          <w:rFonts w:ascii="HGF5_CNKI" w:eastAsia="HGF5_CNKI" w:hAnsi="HGF5_CNKI" w:cs="Arial"/>
          <w:color w:val="000000"/>
          <w:kern w:val="0"/>
          <w:sz w:val="20"/>
          <w:szCs w:val="20"/>
        </w:rPr>
        <w:t xml:space="preserve">378 </w:t>
      </w:r>
    </w:p>
    <w:p w14:paraId="2F6B2B03" w14:textId="413B412E" w:rsidR="00380796" w:rsidRPr="004A103C" w:rsidRDefault="004A103C" w:rsidP="004A103C">
      <w:pPr>
        <w:autoSpaceDE w:val="0"/>
        <w:autoSpaceDN w:val="0"/>
        <w:adjustRightInd w:val="0"/>
        <w:spacing w:line="240" w:lineRule="atLeast"/>
        <w:jc w:val="left"/>
        <w:rPr>
          <w:rFonts w:ascii="HGF5_CNKI" w:eastAsia="HGF5_CNKI" w:hAnsi="HGF5_CNKI"/>
          <w:b/>
          <w:iCs/>
          <w:szCs w:val="21"/>
          <w:shd w:val="clear" w:color="auto" w:fill="FFFFFF"/>
        </w:rPr>
      </w:pPr>
      <w:r w:rsidRPr="004A103C">
        <w:rPr>
          <w:rFonts w:ascii="HGF5_CNKI" w:eastAsia="HGF5_CNKI" w:hAnsi="HGF5_CNKI" w:cs="Arial"/>
          <w:color w:val="000000"/>
          <w:kern w:val="0"/>
          <w:sz w:val="20"/>
          <w:szCs w:val="20"/>
        </w:rPr>
        <w:t xml:space="preserve">www.mesgenbio.com </w:t>
      </w:r>
    </w:p>
    <w:p w14:paraId="55706F4E" w14:textId="4843ADDA" w:rsidR="00380796" w:rsidRPr="004A103C" w:rsidRDefault="00114977" w:rsidP="0041783B">
      <w:pPr>
        <w:pStyle w:val="Default"/>
        <w:spacing w:line="320" w:lineRule="exact"/>
        <w:jc w:val="center"/>
        <w:rPr>
          <w:rFonts w:ascii="HGF5_CNKI" w:eastAsia="HGF5_CNKI" w:hAnsi="HGF5_CNKI"/>
          <w:b/>
          <w:iCs/>
          <w:sz w:val="21"/>
          <w:szCs w:val="21"/>
          <w:shd w:val="clear" w:color="auto" w:fill="FFFFFF"/>
        </w:rPr>
      </w:pPr>
      <w:r>
        <w:rPr>
          <w:rFonts w:ascii="HGF5_CNKI" w:eastAsia="HGF5_CNKI" w:hAnsi="HGF5_CNKI"/>
          <w:b/>
          <w:i/>
          <w:noProof/>
          <w:sz w:val="21"/>
          <w:szCs w:val="21"/>
        </w:rPr>
        <w:pict w14:anchorId="24D4034A">
          <v:shape id="_x0000_s1032" type="#_x0000_t202" style="position:absolute;left:0;text-align:left;margin-left:-.1pt;margin-top:2.35pt;width:509.55pt;height:77.5pt;z-index:251663360;mso-position-horizontal-relative:text;mso-position-vertical-relative:text;mso-width-relative:margin;mso-height-relative:margin" fillcolor="#002060" strokecolor="black [3213]" strokeweight="1.5pt">
            <v:textbox style="mso-next-textbox:#_x0000_s1032">
              <w:txbxContent>
                <w:p w14:paraId="0F293024" w14:textId="77777777" w:rsidR="003D260C" w:rsidRPr="00380796" w:rsidRDefault="003D260C" w:rsidP="003D260C">
                  <w:pPr>
                    <w:autoSpaceDE w:val="0"/>
                    <w:autoSpaceDN w:val="0"/>
                    <w:adjustRightInd w:val="0"/>
                    <w:jc w:val="left"/>
                    <w:rPr>
                      <w:rFonts w:ascii="HGF5_CNKI" w:eastAsia="HGF5_CNKI" w:hAnsi="HGF5_CNKI" w:cs="Arial"/>
                      <w:color w:val="FFFFFF" w:themeColor="background1"/>
                      <w:sz w:val="18"/>
                      <w:szCs w:val="18"/>
                    </w:rPr>
                  </w:pPr>
                  <w:r w:rsidRPr="00380796">
                    <w:rPr>
                      <w:rFonts w:ascii="HGF5_CNKI" w:eastAsia="HGF5_CNKI" w:hAnsi="HGF5_CNKI" w:cs="Arial"/>
                      <w:color w:val="FFFFFF" w:themeColor="background1"/>
                      <w:kern w:val="0"/>
                      <w:sz w:val="18"/>
                      <w:szCs w:val="18"/>
                    </w:rPr>
                    <w:t xml:space="preserve">Technical literature is available at: </w:t>
                  </w:r>
                  <w:hyperlink r:id="rId8" w:history="1">
                    <w:r w:rsidRPr="00380796">
                      <w:rPr>
                        <w:rStyle w:val="ac"/>
                        <w:rFonts w:ascii="HGF5_CNKI" w:eastAsia="HGF5_CNKI" w:hAnsi="HGF5_CNKI" w:cs="Arial"/>
                        <w:color w:val="FFFFFF" w:themeColor="background1"/>
                        <w:kern w:val="0"/>
                        <w:sz w:val="18"/>
                        <w:szCs w:val="18"/>
                      </w:rPr>
                      <w:t>www.mesgenbio.com</w:t>
                    </w:r>
                  </w:hyperlink>
                  <w:r w:rsidRPr="00380796">
                    <w:rPr>
                      <w:rFonts w:ascii="HGF5_CNKI" w:eastAsia="HGF5_CNKI" w:hAnsi="HGF5_CNKI" w:cs="Arial"/>
                      <w:color w:val="FFFFFF" w:themeColor="background1"/>
                      <w:kern w:val="0"/>
                      <w:sz w:val="18"/>
                      <w:szCs w:val="18"/>
                    </w:rPr>
                    <w:t xml:space="preserve">.  E-mail </w:t>
                  </w:r>
                  <w:proofErr w:type="spellStart"/>
                  <w:r w:rsidRPr="00380796">
                    <w:rPr>
                      <w:rFonts w:ascii="HGF5_CNKI" w:eastAsia="HGF5_CNKI" w:hAnsi="HGF5_CNKI" w:cs="Arial"/>
                      <w:color w:val="FFFFFF" w:themeColor="background1"/>
                      <w:kern w:val="0"/>
                      <w:sz w:val="18"/>
                      <w:szCs w:val="18"/>
                    </w:rPr>
                    <w:t>MesGen</w:t>
                  </w:r>
                  <w:proofErr w:type="spellEnd"/>
                  <w:r w:rsidRPr="00380796">
                    <w:rPr>
                      <w:rFonts w:ascii="HGF5_CNKI" w:eastAsia="HGF5_CNKI" w:hAnsi="HGF5_CNKI" w:cs="Arial"/>
                      <w:color w:val="FFFFFF" w:themeColor="background1"/>
                      <w:kern w:val="0"/>
                      <w:sz w:val="18"/>
                      <w:szCs w:val="18"/>
                    </w:rPr>
                    <w:t xml:space="preserve"> Technical Services if you have questions on use of this system: tech@mesgenbio.com</w:t>
                  </w:r>
                </w:p>
              </w:txbxContent>
            </v:textbox>
          </v:shape>
        </w:pict>
      </w:r>
    </w:p>
    <w:p w14:paraId="03FDE79F" w14:textId="77777777" w:rsidR="00380796" w:rsidRPr="004A103C" w:rsidRDefault="00380796" w:rsidP="0041783B">
      <w:pPr>
        <w:pStyle w:val="Default"/>
        <w:spacing w:line="320" w:lineRule="exact"/>
        <w:jc w:val="center"/>
        <w:rPr>
          <w:rFonts w:ascii="HGF5_CNKI" w:eastAsia="HGF5_CNKI" w:hAnsi="HGF5_CNKI"/>
          <w:b/>
          <w:iCs/>
          <w:sz w:val="21"/>
          <w:szCs w:val="21"/>
          <w:shd w:val="clear" w:color="auto" w:fill="FFFFFF"/>
        </w:rPr>
      </w:pPr>
    </w:p>
    <w:p w14:paraId="520562EF" w14:textId="77777777" w:rsidR="00380796" w:rsidRPr="004A103C" w:rsidRDefault="00380796" w:rsidP="0041783B">
      <w:pPr>
        <w:pStyle w:val="Default"/>
        <w:spacing w:line="320" w:lineRule="exact"/>
        <w:jc w:val="center"/>
        <w:rPr>
          <w:rFonts w:ascii="HGF5_CNKI" w:eastAsia="HGF5_CNKI" w:hAnsi="HGF5_CNKI"/>
          <w:b/>
          <w:iCs/>
          <w:sz w:val="21"/>
          <w:szCs w:val="21"/>
          <w:shd w:val="clear" w:color="auto" w:fill="FFFFFF"/>
        </w:rPr>
      </w:pPr>
    </w:p>
    <w:p w14:paraId="39708358" w14:textId="77777777" w:rsidR="00380796" w:rsidRPr="004A103C" w:rsidRDefault="00380796" w:rsidP="0041783B">
      <w:pPr>
        <w:pStyle w:val="Default"/>
        <w:spacing w:line="320" w:lineRule="exact"/>
        <w:jc w:val="center"/>
        <w:rPr>
          <w:rFonts w:ascii="HGF5_CNKI" w:eastAsia="HGF5_CNKI" w:hAnsi="HGF5_CNKI"/>
          <w:b/>
          <w:iCs/>
          <w:sz w:val="21"/>
          <w:szCs w:val="21"/>
          <w:shd w:val="clear" w:color="auto" w:fill="FFFFFF"/>
        </w:rPr>
      </w:pPr>
    </w:p>
    <w:p w14:paraId="381ED5B5" w14:textId="77777777" w:rsidR="00380796" w:rsidRPr="004A103C" w:rsidRDefault="00380796" w:rsidP="0041783B">
      <w:pPr>
        <w:pStyle w:val="Default"/>
        <w:spacing w:line="320" w:lineRule="exact"/>
        <w:jc w:val="center"/>
        <w:rPr>
          <w:rFonts w:ascii="HGF5_CNKI" w:eastAsia="HGF5_CNKI" w:hAnsi="HGF5_CNKI"/>
          <w:b/>
          <w:iCs/>
          <w:sz w:val="21"/>
          <w:szCs w:val="21"/>
          <w:shd w:val="clear" w:color="auto" w:fill="FFFFFF"/>
        </w:rPr>
      </w:pPr>
    </w:p>
    <w:p w14:paraId="4A9414FB" w14:textId="11F95B6C" w:rsidR="0041783B" w:rsidRPr="004A103C" w:rsidRDefault="0041783B" w:rsidP="0041783B">
      <w:pPr>
        <w:pStyle w:val="Default"/>
        <w:spacing w:line="320" w:lineRule="exact"/>
        <w:jc w:val="center"/>
        <w:rPr>
          <w:rFonts w:ascii="HGF5_CNKI" w:eastAsia="HGF5_CNKI" w:hAnsi="HGF5_CNKI"/>
          <w:b/>
          <w:bCs/>
          <w:iCs/>
          <w:sz w:val="21"/>
          <w:szCs w:val="21"/>
        </w:rPr>
      </w:pPr>
      <w:r w:rsidRPr="004A103C">
        <w:rPr>
          <w:rFonts w:ascii="HGF5_CNKI" w:eastAsia="HGF5_CNKI" w:hAnsi="HGF5_CNKI"/>
          <w:b/>
          <w:iCs/>
          <w:sz w:val="21"/>
          <w:szCs w:val="21"/>
          <w:shd w:val="clear" w:color="auto" w:fill="FFFFFF"/>
        </w:rPr>
        <w:t xml:space="preserve">For Research Use Only. Not </w:t>
      </w:r>
      <w:proofErr w:type="gramStart"/>
      <w:r w:rsidRPr="004A103C">
        <w:rPr>
          <w:rFonts w:ascii="HGF5_CNKI" w:eastAsia="HGF5_CNKI" w:hAnsi="HGF5_CNKI"/>
          <w:b/>
          <w:iCs/>
          <w:sz w:val="21"/>
          <w:szCs w:val="21"/>
          <w:shd w:val="clear" w:color="auto" w:fill="FFFFFF"/>
        </w:rPr>
        <w:t>For</w:t>
      </w:r>
      <w:proofErr w:type="gramEnd"/>
      <w:r w:rsidRPr="004A103C">
        <w:rPr>
          <w:rFonts w:ascii="HGF5_CNKI" w:eastAsia="HGF5_CNKI" w:hAnsi="HGF5_CNKI"/>
          <w:b/>
          <w:iCs/>
          <w:sz w:val="21"/>
          <w:szCs w:val="21"/>
          <w:shd w:val="clear" w:color="auto" w:fill="FFFFFF"/>
        </w:rPr>
        <w:t xml:space="preserve"> Use In Diagnostic Procedures.</w:t>
      </w:r>
    </w:p>
    <w:sectPr w:rsidR="0041783B" w:rsidRPr="004A103C" w:rsidSect="00380796">
      <w:footerReference w:type="default" r:id="rId9"/>
      <w:pgSz w:w="11906" w:h="16838"/>
      <w:pgMar w:top="851" w:right="851" w:bottom="851" w:left="851" w:header="851" w:footer="992" w:gutter="0"/>
      <w:pgBorders w:offsetFrom="page">
        <w:top w:val="single" w:sz="12" w:space="24" w:color="auto"/>
        <w:bottom w:val="single" w:sz="12" w:space="2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644C8" w14:textId="77777777" w:rsidR="00114977" w:rsidRDefault="00114977" w:rsidP="0065435B">
      <w:r>
        <w:separator/>
      </w:r>
    </w:p>
  </w:endnote>
  <w:endnote w:type="continuationSeparator" w:id="0">
    <w:p w14:paraId="36C9E315" w14:textId="77777777" w:rsidR="00114977" w:rsidRDefault="00114977"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altName w:val="Meiryo"/>
    <w:charset w:val="80"/>
    <w:family w:val="swiss"/>
    <w:pitch w:val="variable"/>
    <w:sig w:usb0="E00002FF" w:usb1="6AC7FFFF" w:usb2="0800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GF5_CNKI">
    <w:panose1 w:val="02000500000000000000"/>
    <w:charset w:val="86"/>
    <w:family w:val="auto"/>
    <w:pitch w:val="variable"/>
    <w:sig w:usb0="80000027" w:usb1="180F0000" w:usb2="00000010" w:usb3="00000000" w:csb0="0004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49BA" w14:textId="77777777" w:rsidR="009C516F" w:rsidRPr="009C516F" w:rsidRDefault="009C516F">
    <w:pPr>
      <w:pStyle w:val="a5"/>
      <w:jc w:val="right"/>
    </w:pPr>
  </w:p>
  <w:p w14:paraId="53EA2EF9"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5A18EE75"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0A72" w14:textId="77777777" w:rsidR="00114977" w:rsidRDefault="00114977" w:rsidP="0065435B">
      <w:r>
        <w:separator/>
      </w:r>
    </w:p>
  </w:footnote>
  <w:footnote w:type="continuationSeparator" w:id="0">
    <w:p w14:paraId="004749BD" w14:textId="77777777" w:rsidR="00114977" w:rsidRDefault="00114977"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C19044"/>
    <w:multiLevelType w:val="hybridMultilevel"/>
    <w:tmpl w:val="59170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1198A"/>
    <w:multiLevelType w:val="hybridMultilevel"/>
    <w:tmpl w:val="17F0A6F8"/>
    <w:lvl w:ilvl="0" w:tplc="24CE4792">
      <w:start w:val="4"/>
      <w:numFmt w:val="bullet"/>
      <w:lvlText w:val="※"/>
      <w:lvlJc w:val="left"/>
      <w:pPr>
        <w:ind w:left="360" w:hanging="360"/>
      </w:pPr>
      <w:rPr>
        <w:rFonts w:ascii="微软雅黑" w:eastAsia="微软雅黑" w:hAnsi="微软雅黑"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991B68"/>
    <w:multiLevelType w:val="multilevel"/>
    <w:tmpl w:val="1CF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E354C"/>
    <w:multiLevelType w:val="multilevel"/>
    <w:tmpl w:val="A918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15:restartNumberingAfterBreak="0">
    <w:nsid w:val="40E417C2"/>
    <w:multiLevelType w:val="hybridMultilevel"/>
    <w:tmpl w:val="11F568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E426C7"/>
    <w:multiLevelType w:val="multilevel"/>
    <w:tmpl w:val="D9AC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F246B0"/>
    <w:multiLevelType w:val="multilevel"/>
    <w:tmpl w:val="1A9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6F5571"/>
    <w:multiLevelType w:val="multilevel"/>
    <w:tmpl w:val="4D9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3"/>
  </w:num>
  <w:num w:numId="4">
    <w:abstractNumId w:val="11"/>
  </w:num>
  <w:num w:numId="5">
    <w:abstractNumId w:val="7"/>
  </w:num>
  <w:num w:numId="6">
    <w:abstractNumId w:val="6"/>
  </w:num>
  <w:num w:numId="7">
    <w:abstractNumId w:val="15"/>
  </w:num>
  <w:num w:numId="8">
    <w:abstractNumId w:val="12"/>
  </w:num>
  <w:num w:numId="9">
    <w:abstractNumId w:val="9"/>
  </w:num>
  <w:num w:numId="10">
    <w:abstractNumId w:val="4"/>
  </w:num>
  <w:num w:numId="11">
    <w:abstractNumId w:val="2"/>
  </w:num>
  <w:num w:numId="12">
    <w:abstractNumId w:val="14"/>
  </w:num>
  <w:num w:numId="13">
    <w:abstractNumId w:val="5"/>
  </w:num>
  <w:num w:numId="14">
    <w:abstractNumId w:val="17"/>
  </w:num>
  <w:num w:numId="15">
    <w:abstractNumId w:val="10"/>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15AD"/>
    <w:rsid w:val="00036E40"/>
    <w:rsid w:val="00071EFE"/>
    <w:rsid w:val="0009712E"/>
    <w:rsid w:val="000A4EB5"/>
    <w:rsid w:val="000A61A3"/>
    <w:rsid w:val="000A7A43"/>
    <w:rsid w:val="000B7599"/>
    <w:rsid w:val="000E4C23"/>
    <w:rsid w:val="000E4FDB"/>
    <w:rsid w:val="00102361"/>
    <w:rsid w:val="00114977"/>
    <w:rsid w:val="00127B11"/>
    <w:rsid w:val="00127CAE"/>
    <w:rsid w:val="00143960"/>
    <w:rsid w:val="00155301"/>
    <w:rsid w:val="0016763B"/>
    <w:rsid w:val="001815CA"/>
    <w:rsid w:val="001958C9"/>
    <w:rsid w:val="001A3463"/>
    <w:rsid w:val="00237CC5"/>
    <w:rsid w:val="002611E4"/>
    <w:rsid w:val="0028529B"/>
    <w:rsid w:val="002B464F"/>
    <w:rsid w:val="002D0290"/>
    <w:rsid w:val="002D5E46"/>
    <w:rsid w:val="00311F60"/>
    <w:rsid w:val="00371A2F"/>
    <w:rsid w:val="00380796"/>
    <w:rsid w:val="0038799B"/>
    <w:rsid w:val="00392F11"/>
    <w:rsid w:val="003A58DA"/>
    <w:rsid w:val="003D260C"/>
    <w:rsid w:val="003E1462"/>
    <w:rsid w:val="0040479A"/>
    <w:rsid w:val="00404D1E"/>
    <w:rsid w:val="004169FA"/>
    <w:rsid w:val="0041783B"/>
    <w:rsid w:val="00460E9B"/>
    <w:rsid w:val="00474083"/>
    <w:rsid w:val="00475678"/>
    <w:rsid w:val="0049104E"/>
    <w:rsid w:val="0049205D"/>
    <w:rsid w:val="004A103C"/>
    <w:rsid w:val="004D158E"/>
    <w:rsid w:val="00523F89"/>
    <w:rsid w:val="00551F26"/>
    <w:rsid w:val="00552AD6"/>
    <w:rsid w:val="00565CE3"/>
    <w:rsid w:val="00576144"/>
    <w:rsid w:val="005C71DB"/>
    <w:rsid w:val="005C746D"/>
    <w:rsid w:val="005D4CF8"/>
    <w:rsid w:val="005E2D9E"/>
    <w:rsid w:val="005F08A2"/>
    <w:rsid w:val="005F5013"/>
    <w:rsid w:val="00600E6A"/>
    <w:rsid w:val="00610126"/>
    <w:rsid w:val="00623478"/>
    <w:rsid w:val="00643D37"/>
    <w:rsid w:val="0065435B"/>
    <w:rsid w:val="00667AB6"/>
    <w:rsid w:val="00690FB9"/>
    <w:rsid w:val="00695F96"/>
    <w:rsid w:val="006A0154"/>
    <w:rsid w:val="006D2670"/>
    <w:rsid w:val="006E5715"/>
    <w:rsid w:val="0072331A"/>
    <w:rsid w:val="0073118B"/>
    <w:rsid w:val="00754FC0"/>
    <w:rsid w:val="00761776"/>
    <w:rsid w:val="0077383D"/>
    <w:rsid w:val="00787674"/>
    <w:rsid w:val="007A48A9"/>
    <w:rsid w:val="007B2B14"/>
    <w:rsid w:val="007F25E4"/>
    <w:rsid w:val="0081380C"/>
    <w:rsid w:val="008878E6"/>
    <w:rsid w:val="008906ED"/>
    <w:rsid w:val="008B5A6C"/>
    <w:rsid w:val="008C7578"/>
    <w:rsid w:val="00902748"/>
    <w:rsid w:val="00904D45"/>
    <w:rsid w:val="00951A94"/>
    <w:rsid w:val="00952D83"/>
    <w:rsid w:val="00960F00"/>
    <w:rsid w:val="0096614E"/>
    <w:rsid w:val="009756BF"/>
    <w:rsid w:val="009C516F"/>
    <w:rsid w:val="009C55D2"/>
    <w:rsid w:val="009D40D9"/>
    <w:rsid w:val="009E39D2"/>
    <w:rsid w:val="009E702B"/>
    <w:rsid w:val="00A34E28"/>
    <w:rsid w:val="00A42706"/>
    <w:rsid w:val="00A42A9B"/>
    <w:rsid w:val="00A75227"/>
    <w:rsid w:val="00A859E0"/>
    <w:rsid w:val="00A9007A"/>
    <w:rsid w:val="00AD05BD"/>
    <w:rsid w:val="00AD1737"/>
    <w:rsid w:val="00B25625"/>
    <w:rsid w:val="00BA21D5"/>
    <w:rsid w:val="00BC63B3"/>
    <w:rsid w:val="00C213FC"/>
    <w:rsid w:val="00C37C0A"/>
    <w:rsid w:val="00C47EBC"/>
    <w:rsid w:val="00C51D7F"/>
    <w:rsid w:val="00C51F22"/>
    <w:rsid w:val="00C6161A"/>
    <w:rsid w:val="00C63682"/>
    <w:rsid w:val="00CA3B8F"/>
    <w:rsid w:val="00CA656E"/>
    <w:rsid w:val="00CD6CD3"/>
    <w:rsid w:val="00D45EF4"/>
    <w:rsid w:val="00D5104A"/>
    <w:rsid w:val="00D77AE7"/>
    <w:rsid w:val="00D973F3"/>
    <w:rsid w:val="00DB7A57"/>
    <w:rsid w:val="00DE2BC7"/>
    <w:rsid w:val="00DF102E"/>
    <w:rsid w:val="00DF1928"/>
    <w:rsid w:val="00DF1E19"/>
    <w:rsid w:val="00DF27D0"/>
    <w:rsid w:val="00E76797"/>
    <w:rsid w:val="00F073D4"/>
    <w:rsid w:val="00F205CE"/>
    <w:rsid w:val="00F4290A"/>
    <w:rsid w:val="00F921AF"/>
    <w:rsid w:val="00F944FB"/>
    <w:rsid w:val="00FE2E98"/>
    <w:rsid w:val="00FF7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AEFA4"/>
  <w15:docId w15:val="{5470A8F7-8C5D-4309-B9D6-84161472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C636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d">
    <w:name w:val="Normal (Web)"/>
    <w:basedOn w:val="a"/>
    <w:uiPriority w:val="99"/>
    <w:unhideWhenUsed/>
    <w:rsid w:val="005E2D9E"/>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C63682"/>
    <w:rPr>
      <w:rFonts w:asciiTheme="majorHAnsi" w:eastAsiaTheme="majorEastAsia" w:hAnsiTheme="majorHAnsi" w:cstheme="majorBidi"/>
      <w:b/>
      <w:bCs/>
      <w:sz w:val="32"/>
      <w:szCs w:val="32"/>
    </w:rPr>
  </w:style>
  <w:style w:type="paragraph" w:customStyle="1" w:styleId="clearfix">
    <w:name w:val="clearfix"/>
    <w:basedOn w:val="a"/>
    <w:rsid w:val="00460E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2977">
      <w:bodyDiv w:val="1"/>
      <w:marLeft w:val="0"/>
      <w:marRight w:val="0"/>
      <w:marTop w:val="0"/>
      <w:marBottom w:val="0"/>
      <w:divBdr>
        <w:top w:val="none" w:sz="0" w:space="0" w:color="auto"/>
        <w:left w:val="none" w:sz="0" w:space="0" w:color="auto"/>
        <w:bottom w:val="none" w:sz="0" w:space="0" w:color="auto"/>
        <w:right w:val="none" w:sz="0" w:space="0" w:color="auto"/>
      </w:divBdr>
    </w:div>
    <w:div w:id="157811751">
      <w:bodyDiv w:val="1"/>
      <w:marLeft w:val="0"/>
      <w:marRight w:val="0"/>
      <w:marTop w:val="0"/>
      <w:marBottom w:val="0"/>
      <w:divBdr>
        <w:top w:val="none" w:sz="0" w:space="0" w:color="auto"/>
        <w:left w:val="none" w:sz="0" w:space="0" w:color="auto"/>
        <w:bottom w:val="none" w:sz="0" w:space="0" w:color="auto"/>
        <w:right w:val="none" w:sz="0" w:space="0" w:color="auto"/>
      </w:divBdr>
    </w:div>
    <w:div w:id="238442161">
      <w:bodyDiv w:val="1"/>
      <w:marLeft w:val="0"/>
      <w:marRight w:val="0"/>
      <w:marTop w:val="0"/>
      <w:marBottom w:val="0"/>
      <w:divBdr>
        <w:top w:val="none" w:sz="0" w:space="0" w:color="auto"/>
        <w:left w:val="none" w:sz="0" w:space="0" w:color="auto"/>
        <w:bottom w:val="none" w:sz="0" w:space="0" w:color="auto"/>
        <w:right w:val="none" w:sz="0" w:space="0" w:color="auto"/>
      </w:divBdr>
    </w:div>
    <w:div w:id="478960424">
      <w:bodyDiv w:val="1"/>
      <w:marLeft w:val="0"/>
      <w:marRight w:val="0"/>
      <w:marTop w:val="0"/>
      <w:marBottom w:val="0"/>
      <w:divBdr>
        <w:top w:val="none" w:sz="0" w:space="0" w:color="auto"/>
        <w:left w:val="none" w:sz="0" w:space="0" w:color="auto"/>
        <w:bottom w:val="none" w:sz="0" w:space="0" w:color="auto"/>
        <w:right w:val="none" w:sz="0" w:space="0" w:color="auto"/>
      </w:divBdr>
    </w:div>
    <w:div w:id="570966846">
      <w:bodyDiv w:val="1"/>
      <w:marLeft w:val="0"/>
      <w:marRight w:val="0"/>
      <w:marTop w:val="0"/>
      <w:marBottom w:val="0"/>
      <w:divBdr>
        <w:top w:val="none" w:sz="0" w:space="0" w:color="auto"/>
        <w:left w:val="none" w:sz="0" w:space="0" w:color="auto"/>
        <w:bottom w:val="none" w:sz="0" w:space="0" w:color="auto"/>
        <w:right w:val="none" w:sz="0" w:space="0" w:color="auto"/>
      </w:divBdr>
    </w:div>
    <w:div w:id="762143415">
      <w:bodyDiv w:val="1"/>
      <w:marLeft w:val="0"/>
      <w:marRight w:val="0"/>
      <w:marTop w:val="0"/>
      <w:marBottom w:val="0"/>
      <w:divBdr>
        <w:top w:val="none" w:sz="0" w:space="0" w:color="auto"/>
        <w:left w:val="none" w:sz="0" w:space="0" w:color="auto"/>
        <w:bottom w:val="none" w:sz="0" w:space="0" w:color="auto"/>
        <w:right w:val="none" w:sz="0" w:space="0" w:color="auto"/>
      </w:divBdr>
    </w:div>
    <w:div w:id="784621915">
      <w:bodyDiv w:val="1"/>
      <w:marLeft w:val="0"/>
      <w:marRight w:val="0"/>
      <w:marTop w:val="0"/>
      <w:marBottom w:val="0"/>
      <w:divBdr>
        <w:top w:val="none" w:sz="0" w:space="0" w:color="auto"/>
        <w:left w:val="none" w:sz="0" w:space="0" w:color="auto"/>
        <w:bottom w:val="none" w:sz="0" w:space="0" w:color="auto"/>
        <w:right w:val="none" w:sz="0" w:space="0" w:color="auto"/>
      </w:divBdr>
    </w:div>
    <w:div w:id="796341861">
      <w:bodyDiv w:val="1"/>
      <w:marLeft w:val="0"/>
      <w:marRight w:val="0"/>
      <w:marTop w:val="0"/>
      <w:marBottom w:val="0"/>
      <w:divBdr>
        <w:top w:val="none" w:sz="0" w:space="0" w:color="auto"/>
        <w:left w:val="none" w:sz="0" w:space="0" w:color="auto"/>
        <w:bottom w:val="none" w:sz="0" w:space="0" w:color="auto"/>
        <w:right w:val="none" w:sz="0" w:space="0" w:color="auto"/>
      </w:divBdr>
    </w:div>
    <w:div w:id="826241576">
      <w:bodyDiv w:val="1"/>
      <w:marLeft w:val="0"/>
      <w:marRight w:val="0"/>
      <w:marTop w:val="0"/>
      <w:marBottom w:val="0"/>
      <w:divBdr>
        <w:top w:val="none" w:sz="0" w:space="0" w:color="auto"/>
        <w:left w:val="none" w:sz="0" w:space="0" w:color="auto"/>
        <w:bottom w:val="none" w:sz="0" w:space="0" w:color="auto"/>
        <w:right w:val="none" w:sz="0" w:space="0" w:color="auto"/>
      </w:divBdr>
    </w:div>
    <w:div w:id="897015199">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177842815">
      <w:bodyDiv w:val="1"/>
      <w:marLeft w:val="0"/>
      <w:marRight w:val="0"/>
      <w:marTop w:val="0"/>
      <w:marBottom w:val="0"/>
      <w:divBdr>
        <w:top w:val="none" w:sz="0" w:space="0" w:color="auto"/>
        <w:left w:val="none" w:sz="0" w:space="0" w:color="auto"/>
        <w:bottom w:val="none" w:sz="0" w:space="0" w:color="auto"/>
        <w:right w:val="none" w:sz="0" w:space="0" w:color="auto"/>
      </w:divBdr>
    </w:div>
    <w:div w:id="1208447988">
      <w:bodyDiv w:val="1"/>
      <w:marLeft w:val="0"/>
      <w:marRight w:val="0"/>
      <w:marTop w:val="0"/>
      <w:marBottom w:val="0"/>
      <w:divBdr>
        <w:top w:val="none" w:sz="0" w:space="0" w:color="auto"/>
        <w:left w:val="none" w:sz="0" w:space="0" w:color="auto"/>
        <w:bottom w:val="none" w:sz="0" w:space="0" w:color="auto"/>
        <w:right w:val="none" w:sz="0" w:space="0" w:color="auto"/>
      </w:divBdr>
    </w:div>
    <w:div w:id="1321690389">
      <w:bodyDiv w:val="1"/>
      <w:marLeft w:val="0"/>
      <w:marRight w:val="0"/>
      <w:marTop w:val="0"/>
      <w:marBottom w:val="0"/>
      <w:divBdr>
        <w:top w:val="none" w:sz="0" w:space="0" w:color="auto"/>
        <w:left w:val="none" w:sz="0" w:space="0" w:color="auto"/>
        <w:bottom w:val="none" w:sz="0" w:space="0" w:color="auto"/>
        <w:right w:val="none" w:sz="0" w:space="0" w:color="auto"/>
      </w:divBdr>
    </w:div>
    <w:div w:id="1354453887">
      <w:bodyDiv w:val="1"/>
      <w:marLeft w:val="0"/>
      <w:marRight w:val="0"/>
      <w:marTop w:val="0"/>
      <w:marBottom w:val="0"/>
      <w:divBdr>
        <w:top w:val="none" w:sz="0" w:space="0" w:color="auto"/>
        <w:left w:val="none" w:sz="0" w:space="0" w:color="auto"/>
        <w:bottom w:val="none" w:sz="0" w:space="0" w:color="auto"/>
        <w:right w:val="none" w:sz="0" w:space="0" w:color="auto"/>
      </w:divBdr>
    </w:div>
    <w:div w:id="1390959358">
      <w:bodyDiv w:val="1"/>
      <w:marLeft w:val="0"/>
      <w:marRight w:val="0"/>
      <w:marTop w:val="0"/>
      <w:marBottom w:val="0"/>
      <w:divBdr>
        <w:top w:val="none" w:sz="0" w:space="0" w:color="auto"/>
        <w:left w:val="none" w:sz="0" w:space="0" w:color="auto"/>
        <w:bottom w:val="none" w:sz="0" w:space="0" w:color="auto"/>
        <w:right w:val="none" w:sz="0" w:space="0" w:color="auto"/>
      </w:divBdr>
    </w:div>
    <w:div w:id="1418477845">
      <w:bodyDiv w:val="1"/>
      <w:marLeft w:val="0"/>
      <w:marRight w:val="0"/>
      <w:marTop w:val="0"/>
      <w:marBottom w:val="0"/>
      <w:divBdr>
        <w:top w:val="none" w:sz="0" w:space="0" w:color="auto"/>
        <w:left w:val="none" w:sz="0" w:space="0" w:color="auto"/>
        <w:bottom w:val="none" w:sz="0" w:space="0" w:color="auto"/>
        <w:right w:val="none" w:sz="0" w:space="0" w:color="auto"/>
      </w:divBdr>
      <w:divsChild>
        <w:div w:id="1842889990">
          <w:marLeft w:val="0"/>
          <w:marRight w:val="0"/>
          <w:marTop w:val="0"/>
          <w:marBottom w:val="0"/>
          <w:divBdr>
            <w:top w:val="none" w:sz="0" w:space="0" w:color="auto"/>
            <w:left w:val="none" w:sz="0" w:space="0" w:color="auto"/>
            <w:bottom w:val="none" w:sz="0" w:space="0" w:color="auto"/>
            <w:right w:val="none" w:sz="0" w:space="0" w:color="auto"/>
          </w:divBdr>
        </w:div>
        <w:div w:id="529413079">
          <w:marLeft w:val="0"/>
          <w:marRight w:val="0"/>
          <w:marTop w:val="0"/>
          <w:marBottom w:val="0"/>
          <w:divBdr>
            <w:top w:val="none" w:sz="0" w:space="0" w:color="auto"/>
            <w:left w:val="none" w:sz="0" w:space="0" w:color="auto"/>
            <w:bottom w:val="none" w:sz="0" w:space="0" w:color="auto"/>
            <w:right w:val="none" w:sz="0" w:space="0" w:color="auto"/>
          </w:divBdr>
        </w:div>
      </w:divsChild>
    </w:div>
    <w:div w:id="1479373604">
      <w:bodyDiv w:val="1"/>
      <w:marLeft w:val="0"/>
      <w:marRight w:val="0"/>
      <w:marTop w:val="0"/>
      <w:marBottom w:val="0"/>
      <w:divBdr>
        <w:top w:val="none" w:sz="0" w:space="0" w:color="auto"/>
        <w:left w:val="none" w:sz="0" w:space="0" w:color="auto"/>
        <w:bottom w:val="none" w:sz="0" w:space="0" w:color="auto"/>
        <w:right w:val="none" w:sz="0" w:space="0" w:color="auto"/>
      </w:divBdr>
    </w:div>
    <w:div w:id="1537739313">
      <w:bodyDiv w:val="1"/>
      <w:marLeft w:val="0"/>
      <w:marRight w:val="0"/>
      <w:marTop w:val="0"/>
      <w:marBottom w:val="0"/>
      <w:divBdr>
        <w:top w:val="none" w:sz="0" w:space="0" w:color="auto"/>
        <w:left w:val="none" w:sz="0" w:space="0" w:color="auto"/>
        <w:bottom w:val="none" w:sz="0" w:space="0" w:color="auto"/>
        <w:right w:val="none" w:sz="0" w:space="0" w:color="auto"/>
      </w:divBdr>
    </w:div>
    <w:div w:id="1581400629">
      <w:bodyDiv w:val="1"/>
      <w:marLeft w:val="0"/>
      <w:marRight w:val="0"/>
      <w:marTop w:val="0"/>
      <w:marBottom w:val="0"/>
      <w:divBdr>
        <w:top w:val="none" w:sz="0" w:space="0" w:color="auto"/>
        <w:left w:val="none" w:sz="0" w:space="0" w:color="auto"/>
        <w:bottom w:val="none" w:sz="0" w:space="0" w:color="auto"/>
        <w:right w:val="none" w:sz="0" w:space="0" w:color="auto"/>
      </w:divBdr>
    </w:div>
    <w:div w:id="1624648956">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837913395">
      <w:bodyDiv w:val="1"/>
      <w:marLeft w:val="0"/>
      <w:marRight w:val="0"/>
      <w:marTop w:val="0"/>
      <w:marBottom w:val="0"/>
      <w:divBdr>
        <w:top w:val="none" w:sz="0" w:space="0" w:color="auto"/>
        <w:left w:val="none" w:sz="0" w:space="0" w:color="auto"/>
        <w:bottom w:val="none" w:sz="0" w:space="0" w:color="auto"/>
        <w:right w:val="none" w:sz="0" w:space="0" w:color="auto"/>
      </w:divBdr>
    </w:div>
    <w:div w:id="2147238710">
      <w:bodyDiv w:val="1"/>
      <w:marLeft w:val="0"/>
      <w:marRight w:val="0"/>
      <w:marTop w:val="0"/>
      <w:marBottom w:val="0"/>
      <w:divBdr>
        <w:top w:val="none" w:sz="0" w:space="0" w:color="auto"/>
        <w:left w:val="none" w:sz="0" w:space="0" w:color="auto"/>
        <w:bottom w:val="none" w:sz="0" w:space="0" w:color="auto"/>
        <w:right w:val="none" w:sz="0" w:space="0" w:color="auto"/>
      </w:divBdr>
      <w:divsChild>
        <w:div w:id="63572796">
          <w:marLeft w:val="0"/>
          <w:marRight w:val="0"/>
          <w:marTop w:val="0"/>
          <w:marBottom w:val="0"/>
          <w:divBdr>
            <w:top w:val="none" w:sz="0" w:space="0" w:color="auto"/>
            <w:left w:val="none" w:sz="0" w:space="0" w:color="auto"/>
            <w:bottom w:val="none" w:sz="0" w:space="0" w:color="auto"/>
            <w:right w:val="none" w:sz="0" w:space="0" w:color="auto"/>
          </w:divBdr>
        </w:div>
        <w:div w:id="196530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43</cp:revision>
  <cp:lastPrinted>2020-09-29T11:53:00Z</cp:lastPrinted>
  <dcterms:created xsi:type="dcterms:W3CDTF">2014-09-10T07:38:00Z</dcterms:created>
  <dcterms:modified xsi:type="dcterms:W3CDTF">2020-09-30T01:11:00Z</dcterms:modified>
</cp:coreProperties>
</file>