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422E" w14:textId="15FFC03A" w:rsidR="00290347" w:rsidRDefault="00CF2E42" w:rsidP="00290347">
      <w:pPr>
        <w:spacing w:afterLines="50" w:after="156"/>
      </w:pPr>
      <w:r w:rsidRPr="003675BE">
        <w:rPr>
          <w:rFonts w:ascii="Arial Narrow" w:hAnsi="Arial Narrow"/>
          <w:noProof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30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2060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 w:rsidRPr="003675BE">
        <w:rPr>
          <w:rFonts w:ascii="Arial Narrow" w:eastAsia="Meiryo" w:hAnsi="Arial Narrow" w:cstheme="minorHAnsi"/>
          <w:noProof/>
          <w:color w:val="000000" w:themeColor="text1"/>
          <w:kern w:val="0"/>
          <w:szCs w:val="21"/>
        </w:rPr>
        <w:pict w14:anchorId="5B9D32BE">
          <v:shape id="_x0000_s1031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1031">
              <w:txbxContent>
                <w:p w14:paraId="3A8ACB8E" w14:textId="4B53A595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Version 2.0</w:t>
                  </w:r>
                </w:p>
              </w:txbxContent>
            </v:textbox>
            <w10:wrap type="square"/>
          </v:shape>
        </w:pict>
      </w:r>
      <w:r w:rsidR="00290347" w:rsidRPr="003675BE">
        <w:rPr>
          <w:rFonts w:ascii="Arial Narrow" w:eastAsia="Meiryo" w:hAnsi="Arial Narrow" w:cstheme="minorHAnsi"/>
          <w:b/>
          <w:sz w:val="18"/>
          <w:szCs w:val="18"/>
          <w:shd w:val="clear" w:color="auto" w:fill="FFFFFF"/>
        </w:rPr>
        <w:t xml:space="preserve">For Research Use Only. Not </w:t>
      </w:r>
      <w:proofErr w:type="gramStart"/>
      <w:r w:rsidR="00290347" w:rsidRPr="003675BE">
        <w:rPr>
          <w:rFonts w:ascii="Arial Narrow" w:eastAsia="Meiryo" w:hAnsi="Arial Narrow" w:cstheme="minorHAnsi"/>
          <w:b/>
          <w:sz w:val="18"/>
          <w:szCs w:val="18"/>
          <w:shd w:val="clear" w:color="auto" w:fill="FFFFFF"/>
        </w:rPr>
        <w:t>For</w:t>
      </w:r>
      <w:proofErr w:type="gramEnd"/>
      <w:r w:rsidR="00290347" w:rsidRPr="003675BE">
        <w:rPr>
          <w:rFonts w:ascii="Arial Narrow" w:eastAsia="Meiryo" w:hAnsi="Arial Narrow" w:cstheme="minorHAnsi"/>
          <w:b/>
          <w:sz w:val="18"/>
          <w:szCs w:val="18"/>
          <w:shd w:val="clear" w:color="auto" w:fill="FFFFFF"/>
        </w:rPr>
        <w:t xml:space="preserve"> Use In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9"/>
      </w:tblGrid>
      <w:tr w:rsidR="00D43E94" w:rsidRPr="00D43E94" w14:paraId="7F5F663B" w14:textId="77777777">
        <w:trPr>
          <w:trHeight w:val="384"/>
        </w:trPr>
        <w:tc>
          <w:tcPr>
            <w:tcW w:w="0" w:type="auto"/>
          </w:tcPr>
          <w:p w14:paraId="10BB6E96" w14:textId="77777777" w:rsidR="00D43E94" w:rsidRDefault="003675BE" w:rsidP="00AA2A4F">
            <w:pPr>
              <w:autoSpaceDE w:val="0"/>
              <w:autoSpaceDN w:val="0"/>
              <w:adjustRightInd w:val="0"/>
              <w:jc w:val="center"/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proofErr w:type="spellStart"/>
            <w:r w:rsidRPr="003675BE">
              <w:rPr>
                <w:rFonts w:ascii="Calibri" w:eastAsia="微软雅黑" w:hAnsi="Calibri" w:cs="Calibri"/>
                <w:b/>
                <w:bCs/>
                <w:color w:val="000000" w:themeColor="text1"/>
                <w:kern w:val="0"/>
                <w:sz w:val="36"/>
                <w:szCs w:val="36"/>
              </w:rPr>
              <w:t>Calcein</w:t>
            </w:r>
            <w:proofErr w:type="spellEnd"/>
            <w:r w:rsidRPr="003675BE">
              <w:rPr>
                <w:rFonts w:ascii="Calibri" w:eastAsia="微软雅黑" w:hAnsi="Calibri" w:cs="Calibri"/>
                <w:b/>
                <w:bCs/>
                <w:color w:val="000000" w:themeColor="text1"/>
                <w:kern w:val="0"/>
                <w:sz w:val="36"/>
                <w:szCs w:val="36"/>
              </w:rPr>
              <w:t>-AM / PI</w:t>
            </w:r>
            <w:proofErr w:type="gramStart"/>
            <w:r w:rsidRPr="003675BE"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细胞双</w:t>
            </w:r>
            <w:proofErr w:type="gramEnd"/>
            <w:r w:rsidRPr="003675BE"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染试剂盒（适用于哺乳动物细胞）</w:t>
            </w:r>
          </w:p>
          <w:p w14:paraId="6713D857" w14:textId="46F7FC64" w:rsidR="00AA2A4F" w:rsidRPr="00D43E94" w:rsidRDefault="00AA2A4F" w:rsidP="00AA2A4F">
            <w:pPr>
              <w:autoSpaceDE w:val="0"/>
              <w:autoSpaceDN w:val="0"/>
              <w:adjustRightInd w:val="0"/>
              <w:jc w:val="center"/>
              <w:rPr>
                <w:rFonts w:asciiTheme="majorHAnsi" w:eastAsia="微软雅黑" w:hAnsiTheme="majorHAnsi" w:cs="微软雅黑" w:hint="eastAsia"/>
                <w:color w:val="000000" w:themeColor="text1"/>
                <w:kern w:val="0"/>
                <w:sz w:val="36"/>
                <w:szCs w:val="36"/>
              </w:rPr>
            </w:pPr>
            <w:r w:rsidRPr="00AA2A4F">
              <w:rPr>
                <w:rFonts w:ascii="Calibri" w:eastAsia="微软雅黑" w:hAnsi="Calibri" w:cs="Calibri"/>
                <w:b/>
                <w:bCs/>
                <w:color w:val="000000" w:themeColor="text1"/>
                <w:kern w:val="0"/>
                <w:sz w:val="36"/>
                <w:szCs w:val="36"/>
              </w:rPr>
              <w:t>Live-Dead Cytotoxicity Assay Kit</w:t>
            </w:r>
          </w:p>
        </w:tc>
      </w:tr>
    </w:tbl>
    <w:p w14:paraId="1FBBCFE6" w14:textId="039D18D2" w:rsidR="003675BE" w:rsidRPr="003675BE" w:rsidRDefault="003675BE" w:rsidP="00AA2A4F">
      <w:pPr>
        <w:pStyle w:val="Default"/>
        <w:spacing w:beforeLines="200" w:before="624" w:line="400" w:lineRule="exact"/>
        <w:rPr>
          <w:rFonts w:ascii="Arial Narrow" w:eastAsia="Meiryo" w:hAnsi="Arial Narrow" w:cstheme="minorHAnsi"/>
          <w:b/>
          <w:sz w:val="21"/>
          <w:szCs w:val="21"/>
          <w:shd w:val="clear" w:color="auto" w:fill="FFFFFF"/>
        </w:rPr>
      </w:pPr>
      <w:r>
        <w:rPr>
          <w:rFonts w:ascii="Meiryo" w:hAnsi="Meiryo" w:cs="Meiryo"/>
          <w:b/>
          <w:bCs/>
          <w:noProof/>
          <w:color w:val="FF000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.35pt;margin-top:2.75pt;width:540pt;height:.05pt;flip:y;z-index:251665408;mso-position-horizontal-relative:text;mso-position-vertical-relative:text" o:connectortype="straight" strokecolor="#205867 [1608]" strokeweight="1.5pt"/>
        </w:pict>
      </w:r>
      <w:r w:rsidRPr="003675BE">
        <w:rPr>
          <w:rFonts w:ascii="Arial Narrow" w:eastAsia="Meiryo" w:hAnsi="Arial Narrow" w:cstheme="minorHAnsi"/>
          <w:b/>
          <w:sz w:val="21"/>
          <w:szCs w:val="21"/>
          <w:shd w:val="clear" w:color="auto" w:fill="FFFFFF"/>
        </w:rPr>
        <w:t xml:space="preserve">Cat.No. </w:t>
      </w:r>
      <w:r w:rsidRPr="003675BE">
        <w:rPr>
          <w:rFonts w:ascii="Arial Narrow" w:eastAsia="Meiryo" w:hAnsi="Arial Narrow" w:cstheme="minorHAnsi"/>
          <w:b/>
          <w:sz w:val="21"/>
          <w:szCs w:val="21"/>
          <w:shd w:val="clear" w:color="auto" w:fill="FFFFFF"/>
        </w:rPr>
        <w:t>MCT8010</w:t>
      </w:r>
    </w:p>
    <w:p w14:paraId="0323709E" w14:textId="64D6E82B" w:rsidR="003675BE" w:rsidRPr="003675BE" w:rsidRDefault="003675BE" w:rsidP="00AA2A4F">
      <w:pPr>
        <w:pStyle w:val="Default"/>
        <w:spacing w:line="400" w:lineRule="exact"/>
        <w:rPr>
          <w:rFonts w:ascii="Arial Narrow" w:hAnsi="Arial Narrow" w:cstheme="minorHAnsi"/>
          <w:b/>
          <w:sz w:val="21"/>
          <w:szCs w:val="21"/>
          <w:shd w:val="clear" w:color="auto" w:fill="FFFFFF"/>
        </w:rPr>
      </w:pPr>
      <w:proofErr w:type="gramStart"/>
      <w:r w:rsidRPr="003675BE">
        <w:rPr>
          <w:rFonts w:ascii="Arial Narrow" w:hAnsi="Arial Narrow" w:cstheme="minorHAnsi"/>
          <w:b/>
          <w:sz w:val="21"/>
          <w:szCs w:val="21"/>
          <w:shd w:val="clear" w:color="auto" w:fill="FFFFFF"/>
        </w:rPr>
        <w:t>Size :</w:t>
      </w:r>
      <w:proofErr w:type="gramEnd"/>
      <w:r w:rsidRPr="003675BE">
        <w:rPr>
          <w:rFonts w:ascii="Arial Narrow" w:hAnsi="Arial Narrow" w:cstheme="minorHAnsi"/>
          <w:b/>
          <w:sz w:val="21"/>
          <w:szCs w:val="21"/>
          <w:shd w:val="clear" w:color="auto" w:fill="FFFFFF"/>
        </w:rPr>
        <w:t xml:space="preserve"> </w:t>
      </w:r>
      <w:r w:rsidRPr="003675BE">
        <w:rPr>
          <w:rFonts w:ascii="Arial Narrow" w:hAnsi="Arial Narrow" w:cstheme="minorHAnsi"/>
          <w:b/>
          <w:sz w:val="21"/>
          <w:szCs w:val="21"/>
          <w:shd w:val="clear" w:color="auto" w:fill="FFFFFF"/>
        </w:rPr>
        <w:t>1</w:t>
      </w:r>
      <w:r w:rsidRPr="003675BE">
        <w:rPr>
          <w:rFonts w:ascii="Arial Narrow" w:hAnsi="Arial Narrow" w:cstheme="minorHAnsi"/>
          <w:b/>
          <w:sz w:val="21"/>
          <w:szCs w:val="21"/>
          <w:shd w:val="clear" w:color="auto" w:fill="FFFFFF"/>
        </w:rPr>
        <w:t xml:space="preserve">00 / </w:t>
      </w:r>
      <w:r w:rsidRPr="003675BE">
        <w:rPr>
          <w:rFonts w:ascii="Arial Narrow" w:hAnsi="Arial Narrow" w:cstheme="minorHAnsi"/>
          <w:b/>
          <w:sz w:val="21"/>
          <w:szCs w:val="21"/>
          <w:shd w:val="clear" w:color="auto" w:fill="FFFFFF"/>
        </w:rPr>
        <w:t>5</w:t>
      </w:r>
      <w:r w:rsidRPr="003675BE">
        <w:rPr>
          <w:rFonts w:ascii="Arial Narrow" w:hAnsi="Arial Narrow" w:cstheme="minorHAnsi"/>
          <w:b/>
          <w:sz w:val="21"/>
          <w:szCs w:val="21"/>
          <w:shd w:val="clear" w:color="auto" w:fill="FFFFFF"/>
        </w:rPr>
        <w:t>00 / 1000 tests</w:t>
      </w:r>
    </w:p>
    <w:p w14:paraId="1AD4A71B" w14:textId="739F5E13" w:rsidR="009D0DB4" w:rsidRPr="003675BE" w:rsidRDefault="009D0DB4" w:rsidP="00AA2A4F">
      <w:pPr>
        <w:autoSpaceDE w:val="0"/>
        <w:autoSpaceDN w:val="0"/>
        <w:adjustRightInd w:val="0"/>
        <w:spacing w:beforeLines="50" w:before="156" w:line="400" w:lineRule="exact"/>
        <w:jc w:val="left"/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</w:pPr>
      <w:r w:rsidRPr="003675BE"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  <w:t xml:space="preserve">Technical literature is available at: </w:t>
      </w:r>
      <w:hyperlink r:id="rId7" w:history="1">
        <w:r w:rsidRPr="003675BE">
          <w:rPr>
            <w:rStyle w:val="ac"/>
            <w:rFonts w:ascii="Arial Narrow" w:eastAsia="Meiryo" w:hAnsi="Arial Narrow" w:cstheme="minorHAnsi"/>
            <w:b/>
            <w:bCs/>
            <w:color w:val="0070C0"/>
            <w:kern w:val="0"/>
            <w:szCs w:val="21"/>
            <w:u w:val="none"/>
          </w:rPr>
          <w:t>www.mesgenbio.com</w:t>
        </w:r>
      </w:hyperlink>
      <w:r w:rsidRPr="003675BE">
        <w:rPr>
          <w:rFonts w:ascii="Arial Narrow" w:eastAsia="Meiryo" w:hAnsi="Arial Narrow" w:cstheme="minorHAnsi"/>
          <w:b/>
          <w:bCs/>
          <w:color w:val="0070C0"/>
          <w:kern w:val="0"/>
          <w:szCs w:val="21"/>
        </w:rPr>
        <w:t>.</w:t>
      </w:r>
      <w:r w:rsidRPr="003675BE"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  <w:t xml:space="preserve">  E-mail </w:t>
      </w:r>
      <w:proofErr w:type="spellStart"/>
      <w:r w:rsidRPr="003675BE"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  <w:t>MesGen</w:t>
      </w:r>
      <w:proofErr w:type="spellEnd"/>
      <w:r w:rsidRPr="003675BE">
        <w:rPr>
          <w:rFonts w:ascii="Arial Narrow" w:eastAsia="Meiryo" w:hAnsi="Arial Narrow" w:cstheme="minorHAnsi"/>
          <w:b/>
          <w:bCs/>
          <w:color w:val="000000" w:themeColor="text1"/>
          <w:kern w:val="0"/>
          <w:szCs w:val="21"/>
        </w:rPr>
        <w:t xml:space="preserve"> Technical Services if you have questions on use of this system: </w:t>
      </w:r>
      <w:hyperlink r:id="rId8" w:history="1">
        <w:r w:rsidR="00FF6FCA" w:rsidRPr="003675BE">
          <w:rPr>
            <w:rStyle w:val="ac"/>
            <w:rFonts w:ascii="Arial Narrow" w:eastAsia="Meiryo" w:hAnsi="Arial Narrow" w:cstheme="minorHAnsi"/>
            <w:b/>
            <w:bCs/>
            <w:color w:val="0070C0"/>
            <w:kern w:val="0"/>
            <w:szCs w:val="21"/>
            <w:u w:val="none"/>
          </w:rPr>
          <w:t>tech@mesgenbio.com</w:t>
        </w:r>
      </w:hyperlink>
    </w:p>
    <w:p w14:paraId="121E8501" w14:textId="5615FADF" w:rsidR="00D43E94" w:rsidRDefault="00D43E94" w:rsidP="00253DEA">
      <w:pPr>
        <w:autoSpaceDE w:val="0"/>
        <w:autoSpaceDN w:val="0"/>
        <w:adjustRightInd w:val="0"/>
        <w:spacing w:line="320" w:lineRule="exact"/>
        <w:rPr>
          <w:rFonts w:cstheme="minorHAnsi"/>
          <w:color w:val="000000" w:themeColor="text1"/>
          <w:kern w:val="0"/>
          <w:szCs w:val="21"/>
        </w:rPr>
      </w:pPr>
    </w:p>
    <w:p w14:paraId="14184D12" w14:textId="4D41CB37" w:rsidR="003675BE" w:rsidRPr="003675BE" w:rsidRDefault="003675BE" w:rsidP="003675BE">
      <w:pPr>
        <w:autoSpaceDE w:val="0"/>
        <w:autoSpaceDN w:val="0"/>
        <w:adjustRightInd w:val="0"/>
        <w:spacing w:line="360" w:lineRule="exact"/>
        <w:rPr>
          <w:rFonts w:ascii="Calibri" w:eastAsia="微软雅黑" w:hAnsi="Calibri" w:cs="Calibri"/>
          <w:b/>
          <w:bCs/>
          <w:color w:val="000000" w:themeColor="text1"/>
          <w:kern w:val="0"/>
          <w:sz w:val="18"/>
          <w:szCs w:val="18"/>
        </w:rPr>
      </w:pPr>
      <w:r w:rsidRPr="003675BE">
        <w:rPr>
          <w:rFonts w:ascii="Calibri" w:eastAsia="微软雅黑" w:hAnsi="Calibri" w:cs="Calibri"/>
          <w:b/>
          <w:bCs/>
          <w:color w:val="000000" w:themeColor="text1"/>
          <w:kern w:val="0"/>
          <w:sz w:val="18"/>
          <w:szCs w:val="18"/>
        </w:rPr>
        <w:t>产品简介</w:t>
      </w:r>
    </w:p>
    <w:p w14:paraId="7CAB3C86" w14:textId="5AB8AB8F" w:rsidR="00D43E94" w:rsidRPr="003675BE" w:rsidRDefault="003675BE" w:rsidP="00AA2A4F">
      <w:pPr>
        <w:autoSpaceDE w:val="0"/>
        <w:autoSpaceDN w:val="0"/>
        <w:adjustRightInd w:val="0"/>
        <w:spacing w:line="400" w:lineRule="exact"/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</w:pPr>
      <w:proofErr w:type="spellStart"/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Calcein</w:t>
      </w:r>
      <w:proofErr w:type="spellEnd"/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-AM/PI</w:t>
      </w:r>
      <w:proofErr w:type="gramStart"/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细胞双</w:t>
      </w:r>
      <w:proofErr w:type="gramEnd"/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染试剂盒内含两种染料：</w:t>
      </w:r>
      <w:proofErr w:type="spellStart"/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Calcein</w:t>
      </w:r>
      <w:proofErr w:type="spellEnd"/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-AM (Ex/</w:t>
      </w:r>
      <w:proofErr w:type="spellStart"/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Em</w:t>
      </w:r>
      <w:proofErr w:type="spellEnd"/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=488/518nm)</w:t>
      </w:r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和</w:t>
      </w:r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Propidium Iodide (PI, Ex/</w:t>
      </w:r>
      <w:proofErr w:type="spellStart"/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Em</w:t>
      </w:r>
      <w:proofErr w:type="spellEnd"/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=535/615nm)</w:t>
      </w:r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。这个试剂盒可在荧光显微镜下同时观察在同一个细胞培养</w:t>
      </w:r>
      <w:proofErr w:type="gramStart"/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皿</w:t>
      </w:r>
      <w:proofErr w:type="gramEnd"/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中的活细胞和死细胞。</w:t>
      </w:r>
      <w:proofErr w:type="spellStart"/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Calcein</w:t>
      </w:r>
      <w:proofErr w:type="spellEnd"/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-AM</w:t>
      </w:r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可透过细胞膜，通过活细胞内的酯酶作用脱去</w:t>
      </w:r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AM</w:t>
      </w:r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基团，产生的</w:t>
      </w:r>
      <w:proofErr w:type="spellStart"/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Calcein</w:t>
      </w:r>
      <w:proofErr w:type="spellEnd"/>
      <w:r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 xml:space="preserve"> </w:t>
      </w:r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(</w:t>
      </w:r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钙黄绿素</w:t>
      </w:r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)</w:t>
      </w:r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发出强绿色荧光，因此活细胞在荧光显微镜下可被检测到绿色荧光。另一方面</w:t>
      </w:r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PI</w:t>
      </w:r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可以通过受损的细胞膜进入到死细胞内并嵌入细胞的</w:t>
      </w:r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DNA</w:t>
      </w:r>
      <w:r w:rsidRPr="003675BE">
        <w:rPr>
          <w:rFonts w:ascii="Calibri" w:eastAsia="微软雅黑" w:hAnsi="Calibri" w:cs="Calibri"/>
          <w:color w:val="000000" w:themeColor="text1"/>
          <w:kern w:val="0"/>
          <w:sz w:val="18"/>
          <w:szCs w:val="18"/>
        </w:rPr>
        <w:t>双螺旋从而产生红色荧光，因此死细胞会被检测到红色荧光。</w:t>
      </w:r>
    </w:p>
    <w:p w14:paraId="0DC71B53" w14:textId="77777777" w:rsidR="003675BE" w:rsidRDefault="003675BE" w:rsidP="00253DEA">
      <w:pPr>
        <w:autoSpaceDE w:val="0"/>
        <w:autoSpaceDN w:val="0"/>
        <w:adjustRightInd w:val="0"/>
        <w:spacing w:line="320" w:lineRule="exact"/>
        <w:rPr>
          <w:rFonts w:ascii="微软雅黑" w:eastAsia="微软雅黑" w:hAnsi="微软雅黑" w:cs="微软雅黑"/>
          <w:color w:val="000000" w:themeColor="text1"/>
          <w:kern w:val="0"/>
          <w:szCs w:val="21"/>
        </w:rPr>
      </w:pPr>
    </w:p>
    <w:p w14:paraId="5FFAAD82" w14:textId="29506F35" w:rsidR="007802E7" w:rsidRPr="003675BE" w:rsidRDefault="003675BE" w:rsidP="003675BE">
      <w:pPr>
        <w:autoSpaceDE w:val="0"/>
        <w:autoSpaceDN w:val="0"/>
        <w:adjustRightInd w:val="0"/>
        <w:spacing w:line="360" w:lineRule="exact"/>
        <w:jc w:val="left"/>
        <w:rPr>
          <w:rFonts w:ascii="Calibri" w:eastAsia="微软雅黑" w:hAnsi="Calibri" w:cs="Calibri"/>
          <w:b/>
          <w:bCs/>
          <w:color w:val="000000"/>
          <w:kern w:val="0"/>
          <w:sz w:val="20"/>
          <w:szCs w:val="20"/>
        </w:rPr>
      </w:pPr>
      <w:r w:rsidRPr="003675BE">
        <w:rPr>
          <w:rFonts w:ascii="Calibri" w:eastAsia="微软雅黑" w:hAnsi="Calibri" w:cs="Calibri" w:hint="eastAsia"/>
          <w:b/>
          <w:bCs/>
          <w:color w:val="000000"/>
          <w:kern w:val="0"/>
          <w:sz w:val="20"/>
          <w:szCs w:val="20"/>
        </w:rPr>
        <w:t>试剂盒组成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168"/>
        <w:gridCol w:w="1383"/>
        <w:gridCol w:w="1312"/>
      </w:tblGrid>
      <w:tr w:rsidR="003675BE" w14:paraId="0E9A3D58" w14:textId="77777777" w:rsidTr="003675BE">
        <w:trPr>
          <w:jc w:val="right"/>
        </w:trPr>
        <w:tc>
          <w:tcPr>
            <w:tcW w:w="1418" w:type="dxa"/>
          </w:tcPr>
          <w:p w14:paraId="405360EC" w14:textId="77777777" w:rsidR="003675BE" w:rsidRPr="003675BE" w:rsidRDefault="003675BE" w:rsidP="003675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68" w:type="dxa"/>
          </w:tcPr>
          <w:p w14:paraId="59BA1EEA" w14:textId="2991E860" w:rsidR="003675BE" w:rsidRPr="003675BE" w:rsidRDefault="003675BE" w:rsidP="003675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675BE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100</w:t>
            </w:r>
            <w:r w:rsidRPr="003675BE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675BE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tests</w:t>
            </w:r>
          </w:p>
        </w:tc>
        <w:tc>
          <w:tcPr>
            <w:tcW w:w="1383" w:type="dxa"/>
          </w:tcPr>
          <w:p w14:paraId="5440E766" w14:textId="06EC1297" w:rsidR="003675BE" w:rsidRPr="003675BE" w:rsidRDefault="003675BE" w:rsidP="003675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675BE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>5</w:t>
            </w:r>
            <w:r w:rsidRPr="003675BE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00</w:t>
            </w:r>
            <w:r w:rsidRPr="003675BE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3675BE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tests</w:t>
            </w:r>
          </w:p>
        </w:tc>
        <w:tc>
          <w:tcPr>
            <w:tcW w:w="1312" w:type="dxa"/>
          </w:tcPr>
          <w:p w14:paraId="58FA1F93" w14:textId="32FE53AF" w:rsidR="003675BE" w:rsidRPr="003675BE" w:rsidRDefault="003675BE" w:rsidP="003675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675BE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100</w:t>
            </w:r>
            <w:r w:rsidRPr="003675BE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0 </w:t>
            </w:r>
            <w:r w:rsidRPr="003675BE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tests</w:t>
            </w:r>
          </w:p>
        </w:tc>
      </w:tr>
      <w:tr w:rsidR="003675BE" w14:paraId="32A29810" w14:textId="77777777" w:rsidTr="003675BE">
        <w:trPr>
          <w:jc w:val="right"/>
        </w:trPr>
        <w:tc>
          <w:tcPr>
            <w:tcW w:w="1418" w:type="dxa"/>
          </w:tcPr>
          <w:p w14:paraId="4E3024DF" w14:textId="074A5E50" w:rsidR="003675BE" w:rsidRPr="003675BE" w:rsidRDefault="003675BE" w:rsidP="003675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675BE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S</w:t>
            </w:r>
            <w:r w:rsidRPr="003675BE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>olution A</w:t>
            </w:r>
          </w:p>
        </w:tc>
        <w:tc>
          <w:tcPr>
            <w:tcW w:w="1168" w:type="dxa"/>
          </w:tcPr>
          <w:p w14:paraId="280358ED" w14:textId="79EAA853" w:rsidR="003675BE" w:rsidRPr="003675BE" w:rsidRDefault="003675BE" w:rsidP="003675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3675BE">
              <w:rPr>
                <w:rFonts w:ascii="Calibri" w:hAnsi="Calibri" w:cs="Calibri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0</w:t>
            </w:r>
            <w:r w:rsidRPr="003675BE">
              <w:rPr>
                <w:rFonts w:ascii="Symbol" w:hAnsi="Symbol" w:cs="Calibri"/>
                <w:color w:val="000000" w:themeColor="text1"/>
                <w:kern w:val="0"/>
                <w:sz w:val="18"/>
                <w:szCs w:val="18"/>
              </w:rPr>
              <w:t>m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l</w:t>
            </w:r>
          </w:p>
        </w:tc>
        <w:tc>
          <w:tcPr>
            <w:tcW w:w="1383" w:type="dxa"/>
          </w:tcPr>
          <w:p w14:paraId="237754BD" w14:textId="50D44990" w:rsidR="003675BE" w:rsidRPr="003675BE" w:rsidRDefault="003675BE" w:rsidP="003675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2</w:t>
            </w:r>
            <w:r w:rsidRPr="003675BE">
              <w:rPr>
                <w:rFonts w:ascii="Calibri" w:hAnsi="Calibri" w:cs="Calibri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0</w:t>
            </w:r>
            <w:r w:rsidRPr="003675BE">
              <w:rPr>
                <w:rFonts w:ascii="Symbol" w:hAnsi="Symbol" w:cs="Calibri"/>
                <w:color w:val="000000" w:themeColor="text1"/>
                <w:kern w:val="0"/>
                <w:sz w:val="18"/>
                <w:szCs w:val="18"/>
              </w:rPr>
              <w:t>m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l</w:t>
            </w:r>
          </w:p>
        </w:tc>
        <w:tc>
          <w:tcPr>
            <w:tcW w:w="1312" w:type="dxa"/>
          </w:tcPr>
          <w:p w14:paraId="33FAABEE" w14:textId="3A879DBE" w:rsidR="003675BE" w:rsidRPr="003675BE" w:rsidRDefault="003675BE" w:rsidP="003675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3675BE">
              <w:rPr>
                <w:rFonts w:ascii="Calibri" w:hAnsi="Calibri" w:cs="Calibri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0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0</w:t>
            </w:r>
            <w:r w:rsidRPr="003675BE">
              <w:rPr>
                <w:rFonts w:ascii="Symbol" w:hAnsi="Symbol" w:cs="Calibri"/>
                <w:color w:val="000000" w:themeColor="text1"/>
                <w:kern w:val="0"/>
                <w:sz w:val="18"/>
                <w:szCs w:val="18"/>
              </w:rPr>
              <w:t>m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l</w:t>
            </w:r>
          </w:p>
        </w:tc>
      </w:tr>
      <w:tr w:rsidR="003675BE" w14:paraId="4D447B53" w14:textId="77777777" w:rsidTr="003675BE">
        <w:trPr>
          <w:jc w:val="right"/>
        </w:trPr>
        <w:tc>
          <w:tcPr>
            <w:tcW w:w="1418" w:type="dxa"/>
          </w:tcPr>
          <w:p w14:paraId="22B0660C" w14:textId="15D367C8" w:rsidR="003675BE" w:rsidRPr="003675BE" w:rsidRDefault="003675BE" w:rsidP="003675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675BE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Solution</w:t>
            </w:r>
            <w:r w:rsidRPr="003675BE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B</w:t>
            </w:r>
          </w:p>
        </w:tc>
        <w:tc>
          <w:tcPr>
            <w:tcW w:w="1168" w:type="dxa"/>
          </w:tcPr>
          <w:p w14:paraId="644791BB" w14:textId="3658D09E" w:rsidR="003675BE" w:rsidRPr="003675BE" w:rsidRDefault="003675BE" w:rsidP="003675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3675BE">
              <w:rPr>
                <w:rFonts w:ascii="Calibri" w:hAnsi="Calibri" w:cs="Calibri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0</w:t>
            </w:r>
            <w:r w:rsidRPr="003675BE">
              <w:rPr>
                <w:rFonts w:ascii="Symbol" w:hAnsi="Symbol" w:cs="Calibri"/>
                <w:color w:val="000000" w:themeColor="text1"/>
                <w:kern w:val="0"/>
                <w:sz w:val="18"/>
                <w:szCs w:val="18"/>
              </w:rPr>
              <w:t>m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l</w:t>
            </w:r>
          </w:p>
        </w:tc>
        <w:tc>
          <w:tcPr>
            <w:tcW w:w="1383" w:type="dxa"/>
          </w:tcPr>
          <w:p w14:paraId="28AE95B1" w14:textId="7B16EB5B" w:rsidR="003675BE" w:rsidRPr="003675BE" w:rsidRDefault="003675BE" w:rsidP="003675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2</w:t>
            </w:r>
            <w:r w:rsidRPr="003675BE">
              <w:rPr>
                <w:rFonts w:ascii="Calibri" w:hAnsi="Calibri" w:cs="Calibri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0</w:t>
            </w:r>
            <w:r w:rsidRPr="003675BE">
              <w:rPr>
                <w:rFonts w:ascii="Symbol" w:hAnsi="Symbol" w:cs="Calibri"/>
                <w:color w:val="000000" w:themeColor="text1"/>
                <w:kern w:val="0"/>
                <w:sz w:val="18"/>
                <w:szCs w:val="18"/>
              </w:rPr>
              <w:t>m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l</w:t>
            </w:r>
          </w:p>
        </w:tc>
        <w:tc>
          <w:tcPr>
            <w:tcW w:w="1312" w:type="dxa"/>
          </w:tcPr>
          <w:p w14:paraId="4CB16A36" w14:textId="7FBB55B7" w:rsidR="003675BE" w:rsidRPr="003675BE" w:rsidRDefault="003675BE" w:rsidP="003675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3675BE">
              <w:rPr>
                <w:rFonts w:ascii="Calibri" w:hAnsi="Calibri" w:cs="Calibri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0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0</w:t>
            </w:r>
            <w:r w:rsidRPr="003675BE">
              <w:rPr>
                <w:rFonts w:ascii="Symbol" w:hAnsi="Symbol" w:cs="Calibri"/>
                <w:color w:val="000000" w:themeColor="text1"/>
                <w:kern w:val="0"/>
                <w:sz w:val="18"/>
                <w:szCs w:val="18"/>
              </w:rPr>
              <w:t>m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l</w:t>
            </w:r>
          </w:p>
        </w:tc>
      </w:tr>
      <w:tr w:rsidR="003675BE" w14:paraId="0AFC3580" w14:textId="77777777" w:rsidTr="003675BE">
        <w:trPr>
          <w:jc w:val="right"/>
        </w:trPr>
        <w:tc>
          <w:tcPr>
            <w:tcW w:w="1418" w:type="dxa"/>
          </w:tcPr>
          <w:p w14:paraId="573BF398" w14:textId="71B0511F" w:rsidR="003675BE" w:rsidRPr="003675BE" w:rsidRDefault="003675BE" w:rsidP="003675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3675BE">
              <w:rPr>
                <w:rFonts w:ascii="Calibri" w:hAnsi="Calibri" w:cs="Calibri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S</w:t>
            </w:r>
            <w:r w:rsidRPr="003675BE">
              <w:rPr>
                <w:rFonts w:ascii="Calibri" w:hAnsi="Calibri" w:cs="Calibri"/>
                <w:b/>
                <w:bCs/>
                <w:color w:val="000000" w:themeColor="text1"/>
                <w:kern w:val="0"/>
                <w:sz w:val="18"/>
                <w:szCs w:val="18"/>
              </w:rPr>
              <w:t>taining buffer</w:t>
            </w:r>
          </w:p>
        </w:tc>
        <w:tc>
          <w:tcPr>
            <w:tcW w:w="1168" w:type="dxa"/>
          </w:tcPr>
          <w:p w14:paraId="31FD0342" w14:textId="268B34CA" w:rsidR="003675BE" w:rsidRPr="003675BE" w:rsidRDefault="003675BE" w:rsidP="003675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3675BE">
              <w:rPr>
                <w:rFonts w:ascii="Calibri" w:hAnsi="Calibri" w:cs="Calibri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  <w:tc>
          <w:tcPr>
            <w:tcW w:w="1383" w:type="dxa"/>
          </w:tcPr>
          <w:p w14:paraId="5272CA2D" w14:textId="331ACC90" w:rsidR="003675BE" w:rsidRPr="003675BE" w:rsidRDefault="003675BE" w:rsidP="003675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2</w:t>
            </w:r>
            <w:r w:rsidRPr="003675BE">
              <w:rPr>
                <w:rFonts w:ascii="Calibri" w:hAnsi="Calibri" w:cs="Calibri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  <w:tc>
          <w:tcPr>
            <w:tcW w:w="1312" w:type="dxa"/>
          </w:tcPr>
          <w:p w14:paraId="18C2F9F7" w14:textId="26267F70" w:rsidR="003675BE" w:rsidRPr="003675BE" w:rsidRDefault="003675BE" w:rsidP="003675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</w:pPr>
            <w:r w:rsidRPr="003675BE">
              <w:rPr>
                <w:rFonts w:ascii="Calibri" w:hAnsi="Calibri" w:cs="Calibri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0</w:t>
            </w:r>
            <w:r w:rsidRPr="003675BE">
              <w:rPr>
                <w:rFonts w:ascii="Calibri" w:hAnsi="Calibri" w:cs="Calibri"/>
                <w:color w:val="000000" w:themeColor="text1"/>
                <w:kern w:val="0"/>
                <w:sz w:val="18"/>
                <w:szCs w:val="18"/>
              </w:rPr>
              <w:t>0ml</w:t>
            </w:r>
          </w:p>
        </w:tc>
      </w:tr>
    </w:tbl>
    <w:p w14:paraId="60B94D45" w14:textId="77777777" w:rsidR="003675BE" w:rsidRPr="003675BE" w:rsidRDefault="003675BE" w:rsidP="00253DEA">
      <w:pPr>
        <w:autoSpaceDE w:val="0"/>
        <w:autoSpaceDN w:val="0"/>
        <w:adjustRightInd w:val="0"/>
        <w:spacing w:line="320" w:lineRule="exact"/>
        <w:rPr>
          <w:rFonts w:ascii="Calibri" w:hAnsi="Calibri" w:cs="Calibri" w:hint="eastAsia"/>
          <w:color w:val="000000" w:themeColor="text1"/>
          <w:kern w:val="0"/>
          <w:szCs w:val="21"/>
        </w:rPr>
      </w:pPr>
    </w:p>
    <w:p w14:paraId="48F83E3E" w14:textId="753DA9F6" w:rsidR="003675BE" w:rsidRPr="003675BE" w:rsidRDefault="003675BE" w:rsidP="003675BE">
      <w:pPr>
        <w:autoSpaceDE w:val="0"/>
        <w:autoSpaceDN w:val="0"/>
        <w:adjustRightInd w:val="0"/>
        <w:spacing w:line="360" w:lineRule="exact"/>
        <w:jc w:val="left"/>
        <w:rPr>
          <w:rFonts w:ascii="Calibri" w:eastAsia="微软雅黑" w:hAnsi="Calibri" w:cs="Calibri"/>
          <w:b/>
          <w:bCs/>
          <w:color w:val="000000"/>
          <w:kern w:val="0"/>
          <w:sz w:val="20"/>
          <w:szCs w:val="20"/>
        </w:rPr>
      </w:pPr>
      <w:r w:rsidRPr="003675BE">
        <w:rPr>
          <w:rFonts w:ascii="Calibri" w:eastAsia="微软雅黑" w:hAnsi="Calibri" w:cs="Calibri"/>
          <w:b/>
          <w:bCs/>
          <w:color w:val="000000"/>
          <w:kern w:val="0"/>
          <w:sz w:val="20"/>
          <w:szCs w:val="20"/>
        </w:rPr>
        <w:t>实验步骤</w:t>
      </w:r>
      <w:r w:rsidRPr="003675BE">
        <w:rPr>
          <w:rFonts w:ascii="Calibri" w:eastAsia="微软雅黑" w:hAnsi="Calibri" w:cs="Calibri"/>
          <w:b/>
          <w:bCs/>
          <w:color w:val="000000"/>
          <w:kern w:val="0"/>
          <w:sz w:val="20"/>
          <w:szCs w:val="20"/>
        </w:rPr>
        <w:t xml:space="preserve"> </w:t>
      </w:r>
    </w:p>
    <w:p w14:paraId="711C3149" w14:textId="629E4A48" w:rsidR="00AA2A4F" w:rsidRDefault="003675BE" w:rsidP="00AA2A4F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400" w:lineRule="exact"/>
        <w:ind w:left="357" w:firstLineChars="0" w:hanging="357"/>
        <w:rPr>
          <w:rFonts w:ascii="Calibri" w:eastAsia="微软雅黑" w:hAnsi="Calibri" w:cs="Calibri"/>
          <w:color w:val="000000"/>
          <w:kern w:val="0"/>
          <w:sz w:val="18"/>
          <w:szCs w:val="18"/>
        </w:rPr>
      </w:pP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制备染色工作液：将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Solution A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、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Solution B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和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Staining Buffer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复至室温后使用。在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1ml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的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Staining Buffer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中加入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1</w:t>
      </w:r>
      <w:r w:rsidRPr="00AA2A4F">
        <w:rPr>
          <w:rFonts w:ascii="Symbol" w:hAnsi="Symbol" w:cs="Calibri"/>
          <w:color w:val="000000" w:themeColor="text1"/>
          <w:kern w:val="0"/>
          <w:sz w:val="18"/>
          <w:szCs w:val="18"/>
        </w:rPr>
        <w:t>m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l Solution A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和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1</w:t>
      </w:r>
      <w:r w:rsidRPr="00AA2A4F">
        <w:rPr>
          <w:rFonts w:ascii="Symbol" w:hAnsi="Symbol" w:cs="Calibri"/>
          <w:color w:val="000000" w:themeColor="text1"/>
          <w:kern w:val="0"/>
          <w:sz w:val="18"/>
          <w:szCs w:val="18"/>
        </w:rPr>
        <w:t>m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l Solution B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，混匀制成工作液（按照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24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孔板每孔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0.5ml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工作液的量配制用量）；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 xml:space="preserve"> </w:t>
      </w:r>
    </w:p>
    <w:p w14:paraId="7DBA9231" w14:textId="09AAC398" w:rsidR="00AA2A4F" w:rsidRDefault="003675BE" w:rsidP="00AA2A4F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400" w:lineRule="exact"/>
        <w:ind w:left="357" w:firstLineChars="0" w:hanging="357"/>
        <w:rPr>
          <w:rFonts w:ascii="Calibri" w:eastAsia="微软雅黑" w:hAnsi="Calibri" w:cs="Calibri"/>
          <w:color w:val="000000"/>
          <w:kern w:val="0"/>
          <w:sz w:val="18"/>
          <w:szCs w:val="18"/>
        </w:rPr>
      </w:pP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用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Trypsin-EDTA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消化细胞（推荐</w:t>
      </w:r>
      <w:proofErr w:type="spellStart"/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MesGen</w:t>
      </w:r>
      <w:proofErr w:type="spellEnd"/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 xml:space="preserve"> MG2405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），通过离心</w:t>
      </w:r>
    </w:p>
    <w:p w14:paraId="59EFD04C" w14:textId="77777777" w:rsidR="00AA2A4F" w:rsidRDefault="00AA2A4F" w:rsidP="00AA2A4F">
      <w:pPr>
        <w:pStyle w:val="a9"/>
        <w:autoSpaceDE w:val="0"/>
        <w:autoSpaceDN w:val="0"/>
        <w:adjustRightInd w:val="0"/>
        <w:spacing w:line="360" w:lineRule="exact"/>
        <w:ind w:left="360" w:firstLineChars="0" w:firstLine="0"/>
        <w:rPr>
          <w:rFonts w:ascii="Calibri" w:eastAsia="微软雅黑" w:hAnsi="Calibri" w:cs="Calibri"/>
          <w:color w:val="000000"/>
          <w:kern w:val="0"/>
          <w:sz w:val="18"/>
          <w:szCs w:val="18"/>
        </w:rPr>
      </w:pPr>
    </w:p>
    <w:p w14:paraId="69AB9A38" w14:textId="77777777" w:rsidR="00AA2A4F" w:rsidRDefault="00AA2A4F" w:rsidP="00AA2A4F">
      <w:pPr>
        <w:pStyle w:val="a9"/>
        <w:autoSpaceDE w:val="0"/>
        <w:autoSpaceDN w:val="0"/>
        <w:adjustRightInd w:val="0"/>
        <w:spacing w:line="360" w:lineRule="exact"/>
        <w:ind w:left="360" w:firstLineChars="0" w:firstLine="0"/>
        <w:rPr>
          <w:rFonts w:ascii="Calibri" w:eastAsia="微软雅黑" w:hAnsi="Calibri" w:cs="Calibri"/>
          <w:color w:val="000000"/>
          <w:kern w:val="0"/>
          <w:sz w:val="18"/>
          <w:szCs w:val="18"/>
        </w:rPr>
      </w:pPr>
    </w:p>
    <w:p w14:paraId="28DD3C32" w14:textId="77777777" w:rsidR="00AA2A4F" w:rsidRDefault="00AA2A4F" w:rsidP="00AA2A4F">
      <w:pPr>
        <w:pStyle w:val="a9"/>
        <w:autoSpaceDE w:val="0"/>
        <w:autoSpaceDN w:val="0"/>
        <w:adjustRightInd w:val="0"/>
        <w:spacing w:line="360" w:lineRule="exact"/>
        <w:ind w:left="360" w:firstLineChars="0" w:firstLine="0"/>
        <w:rPr>
          <w:rFonts w:ascii="Calibri" w:eastAsia="微软雅黑" w:hAnsi="Calibri" w:cs="Calibri"/>
          <w:color w:val="000000"/>
          <w:kern w:val="0"/>
          <w:sz w:val="18"/>
          <w:szCs w:val="18"/>
        </w:rPr>
      </w:pPr>
    </w:p>
    <w:p w14:paraId="2125BE37" w14:textId="4D3357B2" w:rsidR="00AA2A4F" w:rsidRDefault="00AA2A4F" w:rsidP="00AA2A4F">
      <w:pPr>
        <w:pStyle w:val="a9"/>
        <w:autoSpaceDE w:val="0"/>
        <w:autoSpaceDN w:val="0"/>
        <w:adjustRightInd w:val="0"/>
        <w:spacing w:line="360" w:lineRule="exact"/>
        <w:ind w:left="360" w:firstLineChars="0" w:firstLine="0"/>
        <w:rPr>
          <w:rFonts w:ascii="Calibri" w:eastAsia="微软雅黑" w:hAnsi="Calibri" w:cs="Calibri"/>
          <w:color w:val="000000"/>
          <w:kern w:val="0"/>
          <w:sz w:val="18"/>
          <w:szCs w:val="18"/>
        </w:rPr>
      </w:pPr>
      <w:r w:rsidRPr="003675BE">
        <w:rPr>
          <w:rFonts w:ascii="Arial Narrow" w:eastAsia="Meiryo" w:hAnsi="Arial Narrow" w:cs="Arial"/>
          <w:b/>
          <w:noProof/>
          <w:szCs w:val="21"/>
          <w:shd w:val="clear" w:color="auto" w:fill="FFFFFF"/>
        </w:rPr>
        <w:drawing>
          <wp:anchor distT="0" distB="0" distL="114300" distR="114300" simplePos="0" relativeHeight="251660800" behindDoc="0" locked="0" layoutInCell="1" allowOverlap="1" wp14:anchorId="2EE0C1DF" wp14:editId="207EEE8E">
            <wp:simplePos x="0" y="0"/>
            <wp:positionH relativeFrom="column">
              <wp:posOffset>2855595</wp:posOffset>
            </wp:positionH>
            <wp:positionV relativeFrom="paragraph">
              <wp:posOffset>160020</wp:posOffset>
            </wp:positionV>
            <wp:extent cx="419100" cy="538584"/>
            <wp:effectExtent l="0" t="0" r="0" b="0"/>
            <wp:wrapNone/>
            <wp:docPr id="4" name="图片 4" descr="C:\Users\LuoTing\AppData\Roaming\Tencent\Users\106399756\QQ\WinTemp\RichOle\3SS[6CNROT)S~GPD@9UBL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oTing\AppData\Roaming\Tencent\Users\106399756\QQ\WinTemp\RichOle\3SS[6CNROT)S~GPD@9UBLF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3F28F2" w14:textId="461F29D3" w:rsidR="00AA2A4F" w:rsidRDefault="00AA2A4F" w:rsidP="00AA2A4F">
      <w:pPr>
        <w:pStyle w:val="a9"/>
        <w:autoSpaceDE w:val="0"/>
        <w:autoSpaceDN w:val="0"/>
        <w:adjustRightInd w:val="0"/>
        <w:spacing w:line="360" w:lineRule="exact"/>
        <w:ind w:left="360" w:firstLineChars="0" w:firstLine="0"/>
        <w:rPr>
          <w:rFonts w:ascii="Calibri" w:eastAsia="微软雅黑" w:hAnsi="Calibri" w:cs="Calibri"/>
          <w:color w:val="000000"/>
          <w:kern w:val="0"/>
          <w:sz w:val="18"/>
          <w:szCs w:val="18"/>
        </w:rPr>
      </w:pPr>
    </w:p>
    <w:p w14:paraId="20DD9E3C" w14:textId="77777777" w:rsidR="00AA2A4F" w:rsidRDefault="00AA2A4F" w:rsidP="00AA2A4F">
      <w:pPr>
        <w:pStyle w:val="a9"/>
        <w:autoSpaceDE w:val="0"/>
        <w:autoSpaceDN w:val="0"/>
        <w:adjustRightInd w:val="0"/>
        <w:spacing w:line="360" w:lineRule="exact"/>
        <w:ind w:left="360" w:firstLineChars="0" w:firstLine="0"/>
        <w:rPr>
          <w:rFonts w:ascii="Calibri" w:eastAsia="微软雅黑" w:hAnsi="Calibri" w:cs="Calibri"/>
          <w:color w:val="000000"/>
          <w:kern w:val="0"/>
          <w:sz w:val="18"/>
          <w:szCs w:val="18"/>
        </w:rPr>
      </w:pPr>
    </w:p>
    <w:p w14:paraId="79445A52" w14:textId="77777777" w:rsidR="00AA2A4F" w:rsidRDefault="00AA2A4F" w:rsidP="00AA2A4F">
      <w:pPr>
        <w:pStyle w:val="a9"/>
        <w:autoSpaceDE w:val="0"/>
        <w:autoSpaceDN w:val="0"/>
        <w:adjustRightInd w:val="0"/>
        <w:spacing w:line="360" w:lineRule="exact"/>
        <w:ind w:left="360" w:firstLineChars="0" w:firstLine="0"/>
        <w:rPr>
          <w:rFonts w:ascii="Calibri" w:eastAsia="微软雅黑" w:hAnsi="Calibri" w:cs="Calibri"/>
          <w:color w:val="000000"/>
          <w:kern w:val="0"/>
          <w:sz w:val="18"/>
          <w:szCs w:val="18"/>
        </w:rPr>
      </w:pPr>
    </w:p>
    <w:p w14:paraId="268E8A32" w14:textId="2A1D6EC7" w:rsidR="003675BE" w:rsidRPr="00AA2A4F" w:rsidRDefault="003675BE" w:rsidP="00AA2A4F">
      <w:pPr>
        <w:pStyle w:val="a9"/>
        <w:autoSpaceDE w:val="0"/>
        <w:autoSpaceDN w:val="0"/>
        <w:adjustRightInd w:val="0"/>
        <w:spacing w:line="400" w:lineRule="exact"/>
        <w:ind w:left="360" w:firstLineChars="0" w:firstLine="0"/>
        <w:rPr>
          <w:rFonts w:ascii="Calibri" w:eastAsia="微软雅黑" w:hAnsi="Calibri" w:cs="Calibri"/>
          <w:color w:val="000000"/>
          <w:kern w:val="0"/>
          <w:sz w:val="18"/>
          <w:szCs w:val="18"/>
        </w:rPr>
      </w:pP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(500 g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，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5 min)</w:t>
      </w:r>
      <w:r w:rsidR="00AA2A4F"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 xml:space="preserve"> 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收集细胞，去除上清液，加入染色工作液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 xml:space="preserve"> (2×10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  <w:vertAlign w:val="superscript"/>
        </w:rPr>
        <w:t xml:space="preserve">6 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cells/ml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为宜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)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，在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37</w:t>
      </w:r>
      <w:r w:rsidRPr="00AA2A4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℃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培养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15min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；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 xml:space="preserve"> </w:t>
      </w:r>
    </w:p>
    <w:p w14:paraId="0F2F37D2" w14:textId="4E290CAC" w:rsidR="003675BE" w:rsidRPr="00AA2A4F" w:rsidRDefault="003675BE" w:rsidP="00AA2A4F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400" w:lineRule="exact"/>
        <w:ind w:firstLineChars="0"/>
        <w:rPr>
          <w:rFonts w:ascii="Calibri" w:eastAsia="微软雅黑" w:hAnsi="Calibri" w:cs="Calibri"/>
          <w:color w:val="000000"/>
          <w:kern w:val="0"/>
          <w:sz w:val="20"/>
          <w:szCs w:val="20"/>
        </w:rPr>
      </w:pP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将细胞悬液滴加于细胞载玻片上，小心盖上盖玻片，然后用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488±10 nm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激发波长下同时观察黄绿色荧光的活细胞和红色荧光的死细胞。另外用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535nm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激发波长单独观察死细胞。</w:t>
      </w:r>
      <w:r w:rsidRPr="00AA2A4F">
        <w:rPr>
          <w:rFonts w:ascii="Calibri" w:eastAsia="微软雅黑" w:hAnsi="Calibri" w:cs="Calibri"/>
          <w:color w:val="000000"/>
          <w:kern w:val="0"/>
          <w:sz w:val="20"/>
          <w:szCs w:val="20"/>
        </w:rPr>
        <w:t xml:space="preserve"> </w:t>
      </w:r>
    </w:p>
    <w:p w14:paraId="3759979D" w14:textId="77777777" w:rsidR="00AA2A4F" w:rsidRDefault="00AA2A4F" w:rsidP="00AA2A4F">
      <w:pPr>
        <w:autoSpaceDE w:val="0"/>
        <w:autoSpaceDN w:val="0"/>
        <w:adjustRightInd w:val="0"/>
        <w:spacing w:line="400" w:lineRule="exact"/>
        <w:jc w:val="left"/>
        <w:rPr>
          <w:rFonts w:ascii="Calibri" w:eastAsia="微软雅黑" w:hAnsi="Calibri" w:cs="Calibri"/>
          <w:b/>
          <w:bCs/>
          <w:color w:val="000000"/>
          <w:kern w:val="0"/>
          <w:sz w:val="20"/>
          <w:szCs w:val="20"/>
        </w:rPr>
      </w:pPr>
    </w:p>
    <w:p w14:paraId="63DF1FEF" w14:textId="0F7A85AA" w:rsidR="003675BE" w:rsidRPr="003675BE" w:rsidRDefault="003675BE" w:rsidP="00AA2A4F">
      <w:pPr>
        <w:autoSpaceDE w:val="0"/>
        <w:autoSpaceDN w:val="0"/>
        <w:adjustRightInd w:val="0"/>
        <w:spacing w:line="400" w:lineRule="exact"/>
        <w:jc w:val="left"/>
        <w:rPr>
          <w:rFonts w:ascii="Calibri" w:eastAsia="微软雅黑" w:hAnsi="Calibri" w:cs="Calibri"/>
          <w:b/>
          <w:bCs/>
          <w:color w:val="000000"/>
          <w:kern w:val="0"/>
          <w:sz w:val="20"/>
          <w:szCs w:val="20"/>
        </w:rPr>
      </w:pPr>
      <w:r w:rsidRPr="003675BE">
        <w:rPr>
          <w:rFonts w:ascii="Calibri" w:eastAsia="微软雅黑" w:hAnsi="Calibri" w:cs="Calibri"/>
          <w:b/>
          <w:bCs/>
          <w:color w:val="000000"/>
          <w:kern w:val="0"/>
          <w:sz w:val="20"/>
          <w:szCs w:val="20"/>
        </w:rPr>
        <w:t>注意事项</w:t>
      </w:r>
    </w:p>
    <w:p w14:paraId="7C5B8AD2" w14:textId="7E70EF3D" w:rsidR="003675BE" w:rsidRPr="00AA2A4F" w:rsidRDefault="003675BE" w:rsidP="00AA2A4F">
      <w:pPr>
        <w:autoSpaceDE w:val="0"/>
        <w:autoSpaceDN w:val="0"/>
        <w:adjustRightInd w:val="0"/>
        <w:spacing w:line="400" w:lineRule="exact"/>
        <w:jc w:val="left"/>
        <w:rPr>
          <w:rFonts w:ascii="Arial Narrow" w:eastAsia="微软雅黑" w:hAnsi="Arial Narrow" w:cs="Calibri"/>
          <w:color w:val="000000"/>
          <w:kern w:val="0"/>
          <w:sz w:val="18"/>
          <w:szCs w:val="18"/>
        </w:rPr>
      </w:pPr>
      <w:r w:rsidRPr="00AA2A4F">
        <w:rPr>
          <w:rFonts w:ascii="Arial Narrow" w:eastAsia="微软雅黑" w:hAnsi="Arial Narrow" w:cs="Calibri"/>
          <w:color w:val="000000"/>
          <w:kern w:val="0"/>
          <w:sz w:val="20"/>
          <w:szCs w:val="20"/>
        </w:rPr>
        <w:t xml:space="preserve">1. </w:t>
      </w: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 xml:space="preserve"> </w:t>
      </w: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>配制好的染色</w:t>
      </w:r>
      <w:proofErr w:type="gramStart"/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>工作液请在</w:t>
      </w:r>
      <w:proofErr w:type="gramEnd"/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>当天使用；</w:t>
      </w: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 xml:space="preserve"> </w:t>
      </w:r>
    </w:p>
    <w:p w14:paraId="413ACF12" w14:textId="590A627B" w:rsidR="003675BE" w:rsidRPr="00AA2A4F" w:rsidRDefault="003675BE" w:rsidP="00AA2A4F">
      <w:pPr>
        <w:autoSpaceDE w:val="0"/>
        <w:autoSpaceDN w:val="0"/>
        <w:adjustRightInd w:val="0"/>
        <w:spacing w:line="400" w:lineRule="exact"/>
        <w:jc w:val="left"/>
        <w:rPr>
          <w:rFonts w:ascii="Arial Narrow" w:eastAsia="微软雅黑" w:hAnsi="Arial Narrow" w:cs="Calibri"/>
          <w:color w:val="000000"/>
          <w:kern w:val="0"/>
          <w:sz w:val="18"/>
          <w:szCs w:val="18"/>
        </w:rPr>
      </w:pP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 xml:space="preserve">2. </w:t>
      </w: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 xml:space="preserve"> </w:t>
      </w: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>PI</w:t>
      </w: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>有疑似致癌性，使用前应注意以下几点：</w:t>
      </w: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 xml:space="preserve"> </w:t>
      </w:r>
    </w:p>
    <w:p w14:paraId="52CD8F4C" w14:textId="04EA6433" w:rsidR="003675BE" w:rsidRPr="00AA2A4F" w:rsidRDefault="003675BE" w:rsidP="00AA2A4F">
      <w:pPr>
        <w:autoSpaceDE w:val="0"/>
        <w:autoSpaceDN w:val="0"/>
        <w:adjustRightInd w:val="0"/>
        <w:spacing w:line="400" w:lineRule="exact"/>
        <w:jc w:val="left"/>
        <w:rPr>
          <w:rFonts w:ascii="Arial Narrow" w:eastAsia="微软雅黑" w:hAnsi="Arial Narrow" w:cs="Calibri"/>
          <w:color w:val="000000"/>
          <w:kern w:val="0"/>
          <w:sz w:val="18"/>
          <w:szCs w:val="18"/>
        </w:rPr>
      </w:pP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 xml:space="preserve">a) </w:t>
      </w: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>使用时请带好手套</w:t>
      </w:r>
      <w:r w:rsidR="00AA2A4F"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>、</w:t>
      </w: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>口罩</w:t>
      </w:r>
      <w:r w:rsidR="00AA2A4F"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>、</w:t>
      </w: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>防护镜等，</w:t>
      </w: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>不</w:t>
      </w: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>接触到或呼吸到。</w:t>
      </w:r>
    </w:p>
    <w:p w14:paraId="470D7C1A" w14:textId="01F99A18" w:rsidR="003675BE" w:rsidRPr="00AA2A4F" w:rsidRDefault="003675BE" w:rsidP="00AA2A4F">
      <w:pPr>
        <w:autoSpaceDE w:val="0"/>
        <w:autoSpaceDN w:val="0"/>
        <w:adjustRightInd w:val="0"/>
        <w:spacing w:line="400" w:lineRule="exact"/>
        <w:jc w:val="left"/>
        <w:rPr>
          <w:rFonts w:ascii="Arial Narrow" w:eastAsia="微软雅黑" w:hAnsi="Arial Narrow" w:cs="Calibri"/>
          <w:color w:val="000000"/>
          <w:kern w:val="0"/>
          <w:sz w:val="20"/>
          <w:szCs w:val="20"/>
        </w:rPr>
      </w:pP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 xml:space="preserve">b) </w:t>
      </w: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>当</w:t>
      </w: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>PI</w:t>
      </w: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>不</w:t>
      </w:r>
      <w:r w:rsidRPr="00AA2A4F">
        <w:rPr>
          <w:rFonts w:ascii="Arial Narrow" w:eastAsia="微软雅黑" w:hAnsi="Arial Narrow" w:cs="Calibri"/>
          <w:color w:val="000000"/>
          <w:kern w:val="0"/>
          <w:sz w:val="18"/>
          <w:szCs w:val="18"/>
        </w:rPr>
        <w:t>慎接触到皮肤时，请立刻用大量的水冲洗。</w:t>
      </w:r>
      <w:r w:rsidRPr="00AA2A4F">
        <w:rPr>
          <w:rFonts w:ascii="Arial Narrow" w:eastAsia="微软雅黑" w:hAnsi="Arial Narrow" w:cs="Calibri"/>
          <w:color w:val="000000"/>
          <w:kern w:val="0"/>
          <w:sz w:val="20"/>
          <w:szCs w:val="20"/>
        </w:rPr>
        <w:t xml:space="preserve"> </w:t>
      </w:r>
    </w:p>
    <w:p w14:paraId="3F4FE489" w14:textId="77777777" w:rsidR="00AA2A4F" w:rsidRDefault="00AA2A4F" w:rsidP="003675BE">
      <w:pPr>
        <w:autoSpaceDE w:val="0"/>
        <w:autoSpaceDN w:val="0"/>
        <w:adjustRightInd w:val="0"/>
        <w:spacing w:line="360" w:lineRule="exact"/>
        <w:jc w:val="left"/>
        <w:rPr>
          <w:rFonts w:ascii="Calibri" w:eastAsia="微软雅黑" w:hAnsi="Calibri" w:cs="Calibri"/>
          <w:b/>
          <w:bCs/>
          <w:color w:val="000000"/>
          <w:kern w:val="0"/>
          <w:sz w:val="20"/>
          <w:szCs w:val="20"/>
        </w:rPr>
      </w:pPr>
    </w:p>
    <w:p w14:paraId="24022D6D" w14:textId="214A6D4D" w:rsidR="003675BE" w:rsidRDefault="003675BE" w:rsidP="003675BE">
      <w:pPr>
        <w:autoSpaceDE w:val="0"/>
        <w:autoSpaceDN w:val="0"/>
        <w:adjustRightInd w:val="0"/>
        <w:spacing w:line="360" w:lineRule="exact"/>
        <w:jc w:val="left"/>
        <w:rPr>
          <w:rFonts w:ascii="Calibri" w:eastAsia="微软雅黑" w:hAnsi="Calibri" w:cs="Calibri"/>
          <w:b/>
          <w:bCs/>
          <w:color w:val="000000"/>
          <w:kern w:val="0"/>
          <w:sz w:val="20"/>
          <w:szCs w:val="20"/>
        </w:rPr>
      </w:pPr>
      <w:r w:rsidRPr="003675BE">
        <w:rPr>
          <w:rFonts w:ascii="Calibri" w:eastAsia="微软雅黑" w:hAnsi="Calibri" w:cs="Calibri"/>
          <w:b/>
          <w:bCs/>
          <w:color w:val="000000"/>
          <w:kern w:val="0"/>
          <w:sz w:val="20"/>
          <w:szCs w:val="20"/>
        </w:rPr>
        <w:t>保存办法</w:t>
      </w:r>
    </w:p>
    <w:p w14:paraId="41A5CFEC" w14:textId="4EA351D8" w:rsidR="003675BE" w:rsidRPr="00AA2A4F" w:rsidRDefault="003675BE" w:rsidP="003675BE">
      <w:pPr>
        <w:autoSpaceDE w:val="0"/>
        <w:autoSpaceDN w:val="0"/>
        <w:adjustRightInd w:val="0"/>
        <w:spacing w:line="360" w:lineRule="exact"/>
        <w:jc w:val="left"/>
        <w:rPr>
          <w:rFonts w:ascii="Arial Narrow" w:eastAsia="微软雅黑" w:hAnsi="Arial Narrow" w:cs="微软雅黑"/>
          <w:color w:val="000000"/>
          <w:kern w:val="0"/>
          <w:sz w:val="18"/>
          <w:szCs w:val="18"/>
        </w:rPr>
      </w:pP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 xml:space="preserve">-20°C. </w:t>
      </w:r>
      <w:r w:rsidRPr="00AA2A4F">
        <w:rPr>
          <w:rFonts w:ascii="Calibri" w:eastAsia="微软雅黑" w:hAnsi="Calibri" w:cs="Calibri" w:hint="eastAsia"/>
          <w:color w:val="000000"/>
          <w:kern w:val="0"/>
          <w:sz w:val="18"/>
          <w:szCs w:val="18"/>
        </w:rPr>
        <w:t>密闭</w:t>
      </w:r>
      <w:r w:rsidRPr="00AA2A4F">
        <w:rPr>
          <w:rFonts w:ascii="Calibri" w:eastAsia="微软雅黑" w:hAnsi="Calibri" w:cs="Calibri"/>
          <w:color w:val="000000"/>
          <w:kern w:val="0"/>
          <w:sz w:val="18"/>
          <w:szCs w:val="18"/>
        </w:rPr>
        <w:t>避光</w:t>
      </w:r>
    </w:p>
    <w:p w14:paraId="75B7A539" w14:textId="77777777" w:rsidR="00AA2A4F" w:rsidRDefault="00AA2A4F" w:rsidP="003675BE">
      <w:pPr>
        <w:autoSpaceDE w:val="0"/>
        <w:autoSpaceDN w:val="0"/>
        <w:adjustRightInd w:val="0"/>
        <w:spacing w:line="360" w:lineRule="exact"/>
        <w:jc w:val="left"/>
        <w:rPr>
          <w:rFonts w:ascii="Calibri" w:eastAsia="微软雅黑" w:hAnsi="Calibri" w:cs="Calibri"/>
          <w:b/>
          <w:bCs/>
          <w:color w:val="000000"/>
          <w:kern w:val="0"/>
          <w:sz w:val="20"/>
          <w:szCs w:val="20"/>
        </w:rPr>
      </w:pPr>
    </w:p>
    <w:p w14:paraId="5841CB80" w14:textId="41F52C77" w:rsidR="003675BE" w:rsidRPr="003675BE" w:rsidRDefault="003675BE" w:rsidP="003675BE">
      <w:pPr>
        <w:autoSpaceDE w:val="0"/>
        <w:autoSpaceDN w:val="0"/>
        <w:adjustRightInd w:val="0"/>
        <w:spacing w:line="360" w:lineRule="exact"/>
        <w:jc w:val="left"/>
        <w:rPr>
          <w:rFonts w:ascii="Calibri" w:eastAsia="微软雅黑" w:hAnsi="Calibri" w:cs="Calibri"/>
          <w:b/>
          <w:bCs/>
          <w:color w:val="000000"/>
          <w:kern w:val="0"/>
          <w:sz w:val="20"/>
          <w:szCs w:val="20"/>
        </w:rPr>
      </w:pPr>
      <w:r w:rsidRPr="003675BE">
        <w:rPr>
          <w:rFonts w:ascii="Calibri" w:eastAsia="微软雅黑" w:hAnsi="Calibri" w:cs="Calibri" w:hint="eastAsia"/>
          <w:b/>
          <w:bCs/>
          <w:color w:val="000000"/>
          <w:kern w:val="0"/>
          <w:sz w:val="20"/>
          <w:szCs w:val="20"/>
        </w:rPr>
        <w:t>产品链接</w:t>
      </w:r>
    </w:p>
    <w:p w14:paraId="635A1F1D" w14:textId="4D486EF3" w:rsidR="003675BE" w:rsidRPr="003675BE" w:rsidRDefault="003675BE" w:rsidP="003675BE">
      <w:pPr>
        <w:autoSpaceDE w:val="0"/>
        <w:autoSpaceDN w:val="0"/>
        <w:adjustRightInd w:val="0"/>
        <w:spacing w:line="320" w:lineRule="exact"/>
        <w:rPr>
          <w:rFonts w:cstheme="minorHAnsi" w:hint="eastAsia"/>
          <w:b/>
          <w:bCs/>
          <w:color w:val="0070C0"/>
          <w:kern w:val="0"/>
          <w:szCs w:val="21"/>
        </w:rPr>
      </w:pPr>
      <w:r w:rsidRPr="003675BE">
        <w:rPr>
          <w:rFonts w:cstheme="minorHAnsi"/>
          <w:b/>
          <w:bCs/>
          <w:color w:val="0070C0"/>
          <w:kern w:val="0"/>
          <w:szCs w:val="21"/>
        </w:rPr>
        <w:t>http://www.mesgenbio.com/Products/Life_science/Cell_Biology/Cell_Cycle___Cell_Counti/Live_Dead_Cytotoxicity/2015/1211/196.html</w:t>
      </w:r>
    </w:p>
    <w:p w14:paraId="0C5F6011" w14:textId="77777777" w:rsidR="00AA2A4F" w:rsidRDefault="00AA2A4F" w:rsidP="003675BE">
      <w:pPr>
        <w:autoSpaceDE w:val="0"/>
        <w:autoSpaceDN w:val="0"/>
        <w:adjustRightInd w:val="0"/>
        <w:spacing w:line="360" w:lineRule="exact"/>
        <w:jc w:val="left"/>
        <w:rPr>
          <w:rFonts w:ascii="Calibri" w:eastAsia="微软雅黑" w:hAnsi="Calibri" w:cs="Calibri"/>
          <w:b/>
          <w:bCs/>
          <w:color w:val="000000"/>
          <w:kern w:val="0"/>
          <w:sz w:val="20"/>
          <w:szCs w:val="20"/>
        </w:rPr>
      </w:pPr>
    </w:p>
    <w:p w14:paraId="46DF66D8" w14:textId="1AD22EF0" w:rsidR="007802E7" w:rsidRPr="003675BE" w:rsidRDefault="003675BE" w:rsidP="003675BE">
      <w:pPr>
        <w:autoSpaceDE w:val="0"/>
        <w:autoSpaceDN w:val="0"/>
        <w:adjustRightInd w:val="0"/>
        <w:spacing w:line="360" w:lineRule="exact"/>
        <w:jc w:val="left"/>
        <w:rPr>
          <w:rFonts w:ascii="Calibri" w:eastAsia="微软雅黑" w:hAnsi="Calibri" w:cs="Calibri" w:hint="eastAsia"/>
          <w:b/>
          <w:bCs/>
          <w:color w:val="000000"/>
          <w:kern w:val="0"/>
          <w:sz w:val="20"/>
          <w:szCs w:val="20"/>
        </w:rPr>
      </w:pPr>
      <w:r w:rsidRPr="003675BE">
        <w:rPr>
          <w:rFonts w:ascii="Calibri" w:eastAsia="微软雅黑" w:hAnsi="Calibri" w:cs="Calibri" w:hint="eastAsia"/>
          <w:b/>
          <w:bCs/>
          <w:color w:val="000000"/>
          <w:kern w:val="0"/>
          <w:sz w:val="20"/>
          <w:szCs w:val="20"/>
        </w:rPr>
        <w:t>参考文献</w:t>
      </w:r>
    </w:p>
    <w:p w14:paraId="221669E0" w14:textId="77777777" w:rsidR="003675BE" w:rsidRDefault="003675BE" w:rsidP="003675BE">
      <w:pPr>
        <w:autoSpaceDE w:val="0"/>
        <w:autoSpaceDN w:val="0"/>
        <w:adjustRightInd w:val="0"/>
        <w:spacing w:line="400" w:lineRule="exact"/>
        <w:rPr>
          <w:rFonts w:ascii="Arial" w:hAnsi="Arial" w:cs="Arial"/>
          <w:color w:val="000000"/>
          <w:sz w:val="18"/>
          <w:szCs w:val="18"/>
        </w:rPr>
      </w:pPr>
      <w:r w:rsidRPr="008C26EA">
        <w:rPr>
          <w:rFonts w:ascii="Arial" w:hAnsi="Arial" w:cs="Arial"/>
          <w:color w:val="000000"/>
          <w:sz w:val="18"/>
          <w:szCs w:val="18"/>
          <w:shd w:val="clear" w:color="auto" w:fill="FFFFFF"/>
        </w:rPr>
        <w:t>1.</w:t>
      </w:r>
      <w:r w:rsidRPr="008C26EA">
        <w:rPr>
          <w:rStyle w:val="aa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AA2A4F">
        <w:rPr>
          <w:rStyle w:val="aa"/>
          <w:rFonts w:ascii="Arial Narrow" w:hAnsi="Arial Narrow" w:cs="Arial"/>
          <w:color w:val="000000"/>
          <w:szCs w:val="21"/>
          <w:shd w:val="clear" w:color="auto" w:fill="FFFFFF"/>
        </w:rPr>
        <w:t>Nanoscale</w:t>
      </w:r>
      <w:r w:rsidRPr="00AA2A4F">
        <w:rPr>
          <w:rFonts w:ascii="Arial Narrow" w:hAnsi="Arial Narrow" w:cs="Arial"/>
          <w:b/>
          <w:bCs/>
          <w:color w:val="000000"/>
          <w:sz w:val="18"/>
          <w:szCs w:val="18"/>
          <w:shd w:val="clear" w:color="auto" w:fill="FFFFFF"/>
        </w:rPr>
        <w:t xml:space="preserve">. </w:t>
      </w:r>
      <w:r w:rsidRPr="00AA2A4F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2019,11:9760-9768</w:t>
      </w:r>
    </w:p>
    <w:p w14:paraId="439E4558" w14:textId="70A4C4F0" w:rsidR="00AA2A4F" w:rsidRDefault="00AA2A4F" w:rsidP="003675BE">
      <w:pPr>
        <w:autoSpaceDE w:val="0"/>
        <w:autoSpaceDN w:val="0"/>
        <w:adjustRightInd w:val="0"/>
        <w:spacing w:line="40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A2A4F">
        <w:rPr>
          <w:rFonts w:cstheme="minorHAnsi"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62848" behindDoc="0" locked="0" layoutInCell="1" allowOverlap="1" wp14:anchorId="46E09B19" wp14:editId="34411484">
            <wp:simplePos x="0" y="0"/>
            <wp:positionH relativeFrom="column">
              <wp:posOffset>95885</wp:posOffset>
            </wp:positionH>
            <wp:positionV relativeFrom="paragraph">
              <wp:posOffset>116205</wp:posOffset>
            </wp:positionV>
            <wp:extent cx="3162300" cy="804482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0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BC7F" w14:textId="61175B93" w:rsidR="00AA2A4F" w:rsidRDefault="00AA2A4F" w:rsidP="003675BE">
      <w:pPr>
        <w:autoSpaceDE w:val="0"/>
        <w:autoSpaceDN w:val="0"/>
        <w:adjustRightInd w:val="0"/>
        <w:spacing w:line="40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15DF55B" w14:textId="192CA98D" w:rsidR="00AA2A4F" w:rsidRDefault="00AA2A4F" w:rsidP="003675BE">
      <w:pPr>
        <w:autoSpaceDE w:val="0"/>
        <w:autoSpaceDN w:val="0"/>
        <w:adjustRightInd w:val="0"/>
        <w:spacing w:line="40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87BD02D" w14:textId="30EE12D5" w:rsidR="00AA2A4F" w:rsidRDefault="00AA2A4F" w:rsidP="003675BE">
      <w:pPr>
        <w:autoSpaceDE w:val="0"/>
        <w:autoSpaceDN w:val="0"/>
        <w:adjustRightInd w:val="0"/>
        <w:spacing w:line="400" w:lineRule="exac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B930DED" w14:textId="43D2262F" w:rsidR="00AA2A4F" w:rsidRPr="00AA2A4F" w:rsidRDefault="00AA2A4F" w:rsidP="00AA2A4F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</w:pPr>
      <w:r w:rsidRPr="00AA2A4F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Confocal fluorescence</w:t>
      </w:r>
      <w:r w:rsidRPr="00AA2A4F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 </w:t>
      </w:r>
      <w:r w:rsidRPr="00AA2A4F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images of live (</w:t>
      </w:r>
      <w:proofErr w:type="spellStart"/>
      <w:r w:rsidRPr="00AA2A4F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calcein</w:t>
      </w:r>
      <w:proofErr w:type="spellEnd"/>
      <w:r w:rsidRPr="00AA2A4F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-AM: green)/dead (propidium iodide: red) PC-3 cells treated with Gd-TMV–PDA</w:t>
      </w:r>
    </w:p>
    <w:p w14:paraId="335F0A2F" w14:textId="13F43642" w:rsidR="007802E7" w:rsidRDefault="00AA2A4F" w:rsidP="00AA2A4F">
      <w:pPr>
        <w:autoSpaceDE w:val="0"/>
        <w:autoSpaceDN w:val="0"/>
        <w:adjustRightInd w:val="0"/>
        <w:spacing w:line="400" w:lineRule="exact"/>
        <w:rPr>
          <w:rFonts w:cstheme="minorHAnsi"/>
          <w:color w:val="000000" w:themeColor="text1"/>
          <w:kern w:val="0"/>
          <w:szCs w:val="21"/>
        </w:rPr>
      </w:pPr>
      <w:r w:rsidRPr="008C26EA">
        <w:rPr>
          <w:rFonts w:ascii="Arial" w:hAnsi="Arial" w:cs="Arial"/>
          <w:color w:val="000000"/>
          <w:sz w:val="18"/>
          <w:szCs w:val="18"/>
          <w:shd w:val="clear" w:color="auto" w:fill="FFFFFF"/>
        </w:rPr>
        <w:t>2. </w:t>
      </w:r>
      <w:proofErr w:type="spellStart"/>
      <w:proofErr w:type="gramStart"/>
      <w:r w:rsidRPr="00AA2A4F">
        <w:rPr>
          <w:rStyle w:val="aa"/>
          <w:rFonts w:ascii="Arial Narrow" w:hAnsi="Arial Narrow" w:cs="Arial"/>
          <w:color w:val="000000"/>
          <w:szCs w:val="21"/>
          <w:shd w:val="clear" w:color="auto" w:fill="FFFFFF"/>
        </w:rPr>
        <w:t>J.Mater.Chem</w:t>
      </w:r>
      <w:proofErr w:type="gramEnd"/>
      <w:r w:rsidRPr="00AA2A4F">
        <w:rPr>
          <w:rStyle w:val="aa"/>
          <w:rFonts w:ascii="Arial Narrow" w:hAnsi="Arial Narrow" w:cs="Arial"/>
          <w:color w:val="000000"/>
          <w:szCs w:val="21"/>
          <w:shd w:val="clear" w:color="auto" w:fill="FFFFFF"/>
        </w:rPr>
        <w:t>.B</w:t>
      </w:r>
      <w:proofErr w:type="spellEnd"/>
      <w:r w:rsidRPr="00AA2A4F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,</w:t>
      </w:r>
      <w:r w:rsidRPr="00AA2A4F">
        <w:rPr>
          <w:rStyle w:val="aa"/>
          <w:rFonts w:ascii="Arial Narrow" w:hAnsi="Arial Narrow" w:cs="Arial"/>
          <w:color w:val="000000"/>
          <w:sz w:val="18"/>
          <w:szCs w:val="18"/>
          <w:shd w:val="clear" w:color="auto" w:fill="FFFFFF"/>
        </w:rPr>
        <w:t> </w:t>
      </w:r>
      <w:r w:rsidRPr="00AA2A4F"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>2019,7:4328-4337</w:t>
      </w:r>
    </w:p>
    <w:sectPr w:rsidR="007802E7" w:rsidSect="009D0DB4">
      <w:footerReference w:type="default" r:id="rId11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56F32" w14:textId="77777777" w:rsidR="00CF2E42" w:rsidRDefault="00CF2E42" w:rsidP="0065435B">
      <w:r>
        <w:separator/>
      </w:r>
    </w:p>
  </w:endnote>
  <w:endnote w:type="continuationSeparator" w:id="0">
    <w:p w14:paraId="71B3F3B0" w14:textId="77777777" w:rsidR="00CF2E42" w:rsidRDefault="00CF2E42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F5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04E81" w14:textId="77777777" w:rsidR="00CF2E42" w:rsidRDefault="00CF2E42" w:rsidP="0065435B">
      <w:r>
        <w:separator/>
      </w:r>
    </w:p>
  </w:footnote>
  <w:footnote w:type="continuationSeparator" w:id="0">
    <w:p w14:paraId="7FE32BDD" w14:textId="77777777" w:rsidR="00CF2E42" w:rsidRDefault="00CF2E42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403C6"/>
    <w:multiLevelType w:val="hybridMultilevel"/>
    <w:tmpl w:val="E744CA28"/>
    <w:lvl w:ilvl="0" w:tplc="FA02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B1B6C0D"/>
    <w:multiLevelType w:val="hybridMultilevel"/>
    <w:tmpl w:val="286AD036"/>
    <w:lvl w:ilvl="0" w:tplc="8AD69B5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1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71EFE"/>
    <w:rsid w:val="0009712E"/>
    <w:rsid w:val="000A4EB5"/>
    <w:rsid w:val="000A61A3"/>
    <w:rsid w:val="000B7599"/>
    <w:rsid w:val="000E32A6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253DEA"/>
    <w:rsid w:val="002611E4"/>
    <w:rsid w:val="0028529B"/>
    <w:rsid w:val="00290347"/>
    <w:rsid w:val="002B464F"/>
    <w:rsid w:val="002D0290"/>
    <w:rsid w:val="002D5E46"/>
    <w:rsid w:val="00311F60"/>
    <w:rsid w:val="003675BE"/>
    <w:rsid w:val="00371A2F"/>
    <w:rsid w:val="0038799B"/>
    <w:rsid w:val="003A58DA"/>
    <w:rsid w:val="003C4ED7"/>
    <w:rsid w:val="00404D1E"/>
    <w:rsid w:val="004169FA"/>
    <w:rsid w:val="0041783B"/>
    <w:rsid w:val="00474083"/>
    <w:rsid w:val="00475678"/>
    <w:rsid w:val="0049205D"/>
    <w:rsid w:val="004A1338"/>
    <w:rsid w:val="004D158E"/>
    <w:rsid w:val="00523F89"/>
    <w:rsid w:val="00552AD6"/>
    <w:rsid w:val="00565CE3"/>
    <w:rsid w:val="00571FEB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802E7"/>
    <w:rsid w:val="00787674"/>
    <w:rsid w:val="007A48A9"/>
    <w:rsid w:val="007B2B14"/>
    <w:rsid w:val="007F25E4"/>
    <w:rsid w:val="0081380C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D0DB4"/>
    <w:rsid w:val="009E39D2"/>
    <w:rsid w:val="009E702B"/>
    <w:rsid w:val="00A156D2"/>
    <w:rsid w:val="00A27431"/>
    <w:rsid w:val="00A34E28"/>
    <w:rsid w:val="00A42706"/>
    <w:rsid w:val="00A42A9B"/>
    <w:rsid w:val="00A75227"/>
    <w:rsid w:val="00A859E0"/>
    <w:rsid w:val="00AA2A4F"/>
    <w:rsid w:val="00AD1737"/>
    <w:rsid w:val="00AE3217"/>
    <w:rsid w:val="00B25625"/>
    <w:rsid w:val="00BA21D5"/>
    <w:rsid w:val="00BC63B3"/>
    <w:rsid w:val="00C37C0A"/>
    <w:rsid w:val="00C47EBC"/>
    <w:rsid w:val="00C51F22"/>
    <w:rsid w:val="00C6161A"/>
    <w:rsid w:val="00CA656E"/>
    <w:rsid w:val="00CD6CD3"/>
    <w:rsid w:val="00CF2E42"/>
    <w:rsid w:val="00D43E94"/>
    <w:rsid w:val="00D45EF4"/>
    <w:rsid w:val="00D77AE7"/>
    <w:rsid w:val="00DB7A57"/>
    <w:rsid w:val="00DE2BC7"/>
    <w:rsid w:val="00DF102E"/>
    <w:rsid w:val="00DF1928"/>
    <w:rsid w:val="00DF1E19"/>
    <w:rsid w:val="00DF27D0"/>
    <w:rsid w:val="00E76797"/>
    <w:rsid w:val="00EF1059"/>
    <w:rsid w:val="00EF44C4"/>
    <w:rsid w:val="00F205CE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@mesgenbi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35</cp:revision>
  <cp:lastPrinted>2020-12-09T14:45:00Z</cp:lastPrinted>
  <dcterms:created xsi:type="dcterms:W3CDTF">2014-09-10T07:38:00Z</dcterms:created>
  <dcterms:modified xsi:type="dcterms:W3CDTF">2020-12-09T14:45:00Z</dcterms:modified>
</cp:coreProperties>
</file>