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Default="00465587" w:rsidP="00290347">
      <w:pPr>
        <w:spacing w:afterLines="50" w:after="156"/>
      </w:pPr>
      <w:r w:rsidRPr="001B44E5">
        <w:rPr>
          <w:rFonts w:ascii="Calibri" w:hAnsi="Calibri" w:cs="Calibr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 w:rsidRPr="001B44E5">
        <w:rPr>
          <w:rFonts w:ascii="Calibri" w:eastAsia="Meiryo" w:hAnsi="Calibri" w:cs="Calibr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1B44E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1B44E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For</w:t>
      </w:r>
      <w:proofErr w:type="gramEnd"/>
      <w:r w:rsidR="00290347" w:rsidRPr="001B44E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94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6713D857" w14:textId="761873D3" w:rsidR="00D43E94" w:rsidRPr="00D43E94" w:rsidRDefault="001B44E5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重组小鼠白介素</w:t>
            </w:r>
            <w:r w:rsidRPr="001B44E5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44"/>
                <w:szCs w:val="44"/>
              </w:rPr>
              <w:t>-4</w:t>
            </w:r>
            <w:r w:rsidR="00D43E94" w:rsidRPr="00D43E94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</w:tc>
      </w:tr>
    </w:tbl>
    <w:p w14:paraId="09E1E377" w14:textId="1D880F3D" w:rsidR="00D43E94" w:rsidRPr="001B44E5" w:rsidRDefault="001B44E5" w:rsidP="00D43E94">
      <w:pPr>
        <w:autoSpaceDE w:val="0"/>
        <w:autoSpaceDN w:val="0"/>
        <w:adjustRightInd w:val="0"/>
        <w:jc w:val="left"/>
        <w:rPr>
          <w:rFonts w:ascii="Calibri" w:eastAsia="微软雅黑" w:hAnsi="Calibri" w:cs="Calibri"/>
          <w:b/>
          <w:bCs/>
          <w:color w:val="000000" w:themeColor="text1"/>
          <w:kern w:val="0"/>
          <w:sz w:val="30"/>
          <w:szCs w:val="30"/>
        </w:rPr>
      </w:pPr>
      <w:r w:rsidRPr="001B44E5">
        <w:rPr>
          <w:rFonts w:ascii="Calibri" w:eastAsia="微软雅黑" w:hAnsi="Calibri" w:cs="Calibri"/>
          <w:b/>
          <w:bCs/>
          <w:color w:val="000000" w:themeColor="text1"/>
          <w:kern w:val="0"/>
          <w:sz w:val="30"/>
          <w:szCs w:val="30"/>
        </w:rPr>
        <w:t>Recombinant Mouse Interleukin-4 / IL-4</w:t>
      </w:r>
    </w:p>
    <w:p w14:paraId="6317E831" w14:textId="3FCAC145" w:rsidR="009D0DB4" w:rsidRPr="009D0DB4" w:rsidRDefault="00465587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11.45pt;width:540pt;height:.05pt;flip:y;z-index:251665408" o:connectortype="straight" strokecolor="#205867 [1608]" strokeweight="1.5pt"/>
        </w:pict>
      </w:r>
    </w:p>
    <w:p w14:paraId="64B1293E" w14:textId="58871E0D" w:rsidR="001B44E5" w:rsidRPr="001B44E5" w:rsidRDefault="001B44E5" w:rsidP="001B44E5">
      <w:pPr>
        <w:pStyle w:val="Default"/>
        <w:spacing w:beforeLines="50" w:before="156" w:line="280" w:lineRule="exact"/>
        <w:rPr>
          <w:rFonts w:eastAsia="Meiryo"/>
          <w:b/>
          <w:sz w:val="18"/>
          <w:szCs w:val="18"/>
          <w:shd w:val="clear" w:color="auto" w:fill="FFFFFF"/>
        </w:rPr>
      </w:pPr>
      <w:proofErr w:type="spellStart"/>
      <w:r w:rsidRPr="001B44E5">
        <w:rPr>
          <w:rFonts w:eastAsia="Meiryo"/>
          <w:b/>
          <w:sz w:val="18"/>
          <w:szCs w:val="18"/>
          <w:shd w:val="clear" w:color="auto" w:fill="FFFFFF"/>
        </w:rPr>
        <w:t>Cat.No</w:t>
      </w:r>
      <w:proofErr w:type="spellEnd"/>
      <w:r w:rsidRPr="001B44E5">
        <w:rPr>
          <w:rFonts w:eastAsia="Meiryo"/>
          <w:b/>
          <w:sz w:val="18"/>
          <w:szCs w:val="18"/>
          <w:shd w:val="clear" w:color="auto" w:fill="FFFFFF"/>
        </w:rPr>
        <w:t xml:space="preserve">. MIL2004  </w:t>
      </w:r>
      <w:r w:rsidRPr="001B44E5">
        <w:rPr>
          <w:rFonts w:eastAsia="Meiryo"/>
          <w:b/>
          <w:sz w:val="18"/>
          <w:szCs w:val="18"/>
          <w:shd w:val="clear" w:color="auto" w:fill="FFFFFF"/>
        </w:rPr>
        <w:t xml:space="preserve">  </w:t>
      </w:r>
      <w:proofErr w:type="spellStart"/>
      <w:proofErr w:type="gramStart"/>
      <w:r w:rsidRPr="001B44E5">
        <w:rPr>
          <w:rFonts w:eastAsia="微软雅黑"/>
          <w:b/>
          <w:bCs/>
          <w:color w:val="000000" w:themeColor="text1"/>
          <w:sz w:val="18"/>
          <w:szCs w:val="18"/>
        </w:rPr>
        <w:t>Lot.No</w:t>
      </w:r>
      <w:proofErr w:type="spellEnd"/>
      <w:r w:rsidRPr="001B44E5">
        <w:rPr>
          <w:rFonts w:eastAsia="微软雅黑"/>
          <w:b/>
          <w:bCs/>
          <w:color w:val="000000" w:themeColor="text1"/>
          <w:sz w:val="18"/>
          <w:szCs w:val="18"/>
        </w:rPr>
        <w:t xml:space="preserve"> :</w:t>
      </w:r>
      <w:proofErr w:type="gramEnd"/>
      <w:r w:rsidRPr="001B44E5">
        <w:rPr>
          <w:rFonts w:eastAsia="微软雅黑"/>
          <w:b/>
          <w:bCs/>
          <w:color w:val="000000" w:themeColor="text1"/>
          <w:sz w:val="18"/>
          <w:szCs w:val="18"/>
        </w:rPr>
        <w:t xml:space="preserve"> </w:t>
      </w:r>
      <w:r w:rsidRPr="001B44E5">
        <w:rPr>
          <w:rFonts w:eastAsia="微软雅黑"/>
          <w:b/>
          <w:color w:val="000000" w:themeColor="text1"/>
          <w:sz w:val="18"/>
          <w:szCs w:val="18"/>
        </w:rPr>
        <w:t>Refer to Vial</w:t>
      </w:r>
    </w:p>
    <w:p w14:paraId="7B882888" w14:textId="06F052CB" w:rsidR="001B44E5" w:rsidRPr="001B44E5" w:rsidRDefault="001B44E5" w:rsidP="001B44E5">
      <w:pPr>
        <w:pStyle w:val="Default"/>
        <w:spacing w:beforeLines="50" w:before="156" w:line="280" w:lineRule="exact"/>
        <w:rPr>
          <w:b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 xml:space="preserve">Product </w:t>
      </w:r>
      <w:proofErr w:type="gramStart"/>
      <w:r w:rsidRPr="001B44E5">
        <w:rPr>
          <w:b/>
          <w:sz w:val="18"/>
          <w:szCs w:val="18"/>
          <w:shd w:val="clear" w:color="auto" w:fill="FFFFFF"/>
        </w:rPr>
        <w:t>Size :</w:t>
      </w:r>
      <w:proofErr w:type="gramEnd"/>
      <w:r w:rsidRPr="001B44E5">
        <w:rPr>
          <w:b/>
          <w:sz w:val="18"/>
          <w:szCs w:val="18"/>
          <w:shd w:val="clear" w:color="auto" w:fill="FFFFFF"/>
        </w:rPr>
        <w:t xml:space="preserve"> 10ug</w:t>
      </w:r>
      <w:r w:rsidRPr="001B44E5">
        <w:rPr>
          <w:rFonts w:eastAsia="宋体"/>
          <w:b/>
          <w:sz w:val="36"/>
          <w:szCs w:val="36"/>
          <w:shd w:val="clear" w:color="auto" w:fill="FFFFFF"/>
        </w:rPr>
        <w:t>□</w:t>
      </w:r>
      <w:r>
        <w:rPr>
          <w:rFonts w:eastAsia="宋体"/>
          <w:b/>
          <w:sz w:val="36"/>
          <w:szCs w:val="36"/>
          <w:shd w:val="clear" w:color="auto" w:fill="FFFFFF"/>
        </w:rPr>
        <w:t xml:space="preserve"> </w:t>
      </w:r>
      <w:r w:rsidRPr="001B44E5">
        <w:rPr>
          <w:b/>
          <w:sz w:val="18"/>
          <w:szCs w:val="18"/>
          <w:shd w:val="clear" w:color="auto" w:fill="FFFFFF"/>
        </w:rPr>
        <w:t>50ug</w:t>
      </w:r>
      <w:r w:rsidRPr="001B44E5">
        <w:rPr>
          <w:rFonts w:eastAsia="宋体"/>
          <w:b/>
          <w:sz w:val="36"/>
          <w:szCs w:val="36"/>
          <w:shd w:val="clear" w:color="auto" w:fill="FFFFFF"/>
        </w:rPr>
        <w:t>□</w:t>
      </w:r>
      <w:r>
        <w:rPr>
          <w:rFonts w:eastAsia="宋体"/>
          <w:b/>
          <w:sz w:val="36"/>
          <w:szCs w:val="36"/>
          <w:shd w:val="clear" w:color="auto" w:fill="FFFFFF"/>
        </w:rPr>
        <w:t xml:space="preserve"> </w:t>
      </w:r>
      <w:r w:rsidRPr="001B44E5">
        <w:rPr>
          <w:b/>
          <w:sz w:val="18"/>
          <w:szCs w:val="18"/>
          <w:shd w:val="clear" w:color="auto" w:fill="FFFFFF"/>
        </w:rPr>
        <w:t>500ug</w:t>
      </w:r>
      <w:r w:rsidRPr="001B44E5">
        <w:rPr>
          <w:rFonts w:eastAsia="宋体"/>
          <w:b/>
          <w:sz w:val="36"/>
          <w:szCs w:val="36"/>
          <w:shd w:val="clear" w:color="auto" w:fill="FFFFFF"/>
        </w:rPr>
        <w:t>□</w:t>
      </w:r>
    </w:p>
    <w:p w14:paraId="0BE9302B" w14:textId="5AB4C030" w:rsidR="009D0DB4" w:rsidRPr="001B44E5" w:rsidRDefault="009D0DB4" w:rsidP="001B44E5">
      <w:pPr>
        <w:spacing w:line="320" w:lineRule="exact"/>
        <w:rPr>
          <w:rFonts w:asciiTheme="majorHAnsi" w:eastAsia="Meiryo" w:hAnsiTheme="majorHAnsi" w:cstheme="minorHAnsi" w:hint="eastAsia"/>
          <w:b/>
          <w:color w:val="000000" w:themeColor="text1"/>
          <w:kern w:val="0"/>
          <w:szCs w:val="21"/>
        </w:rPr>
      </w:pPr>
    </w:p>
    <w:p w14:paraId="1AD4A71B" w14:textId="4FD32B14" w:rsidR="009D0DB4" w:rsidRPr="001B44E5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1B44E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1B44E5">
        <w:rPr>
          <w:rFonts w:ascii="Calibri" w:eastAsia="Meiryo" w:hAnsi="Calibri" w:cs="Calibri"/>
          <w:b/>
          <w:bCs/>
          <w:color w:val="0070C0"/>
          <w:kern w:val="0"/>
          <w:szCs w:val="21"/>
        </w:rPr>
        <w:t>.</w:t>
      </w:r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1B44E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1EFF7EEE" w14:textId="77777777" w:rsidR="00290347" w:rsidRDefault="00290347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5528AB9D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 xml:space="preserve">Accession </w:t>
      </w:r>
      <w:proofErr w:type="gramStart"/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# :</w:t>
      </w:r>
      <w:proofErr w:type="gramEnd"/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 </w:t>
      </w:r>
      <w:r w:rsidRPr="001B44E5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P07750</w:t>
      </w:r>
    </w:p>
    <w:p w14:paraId="144C9801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 xml:space="preserve">Known </w:t>
      </w:r>
      <w:proofErr w:type="gramStart"/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as :</w:t>
      </w:r>
      <w:proofErr w:type="gramEnd"/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 </w:t>
      </w:r>
      <w:r w:rsidRPr="001B44E5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Interleukin-4; IL-4; IL4; B-cell IgG differentiation factor; B-cell growth factor 1; B-cell stimulatory factor 1; BSF-1; IGG1 induction factor; Lymphocyte stimulatory factor 1</w:t>
      </w:r>
    </w:p>
    <w:p w14:paraId="59701C67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3CFE848B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D</w:t>
      </w:r>
      <w:r w:rsidRPr="001B44E5">
        <w:rPr>
          <w:rFonts w:ascii="Arial" w:hAnsi="Arial" w:cs="Arial"/>
          <w:b/>
          <w:color w:val="000000" w:themeColor="text1"/>
          <w:kern w:val="0"/>
          <w:sz w:val="18"/>
          <w:szCs w:val="18"/>
        </w:rPr>
        <w:t>escription</w:t>
      </w:r>
    </w:p>
    <w:p w14:paraId="0B2F9C45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Recombinant Mouse Interleukin-4 is produced by our Mammalian expression system and the target gene encoding His21-Ser140 is expressed with a 6His tag at the C-terminus. </w:t>
      </w:r>
    </w:p>
    <w:p w14:paraId="5699C5F0" w14:textId="77777777" w:rsid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</w:p>
    <w:p w14:paraId="3C8AB964" w14:textId="76452B44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Quality control</w:t>
      </w:r>
    </w:p>
    <w:p w14:paraId="30F6FF41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Greater than 95% as determined by reducing SDS-PAGE.</w:t>
      </w:r>
    </w:p>
    <w:p w14:paraId="3E9FCE50" w14:textId="77777777" w:rsid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</w:p>
    <w:p w14:paraId="0EAB36DC" w14:textId="644B7A4D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Endotoxin</w:t>
      </w:r>
    </w:p>
    <w:p w14:paraId="59644C05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Less than 0.1 ng/</w:t>
      </w:r>
      <w:proofErr w:type="spellStart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μg</w:t>
      </w:r>
      <w:proofErr w:type="spellEnd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(1 EU/</w:t>
      </w:r>
      <w:proofErr w:type="spellStart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μg</w:t>
      </w:r>
      <w:proofErr w:type="spellEnd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 as determined by LAL test.</w:t>
      </w:r>
    </w:p>
    <w:p w14:paraId="7C961F6E" w14:textId="77777777" w:rsid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</w:p>
    <w:p w14:paraId="77C53B32" w14:textId="13BAB3F3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Background</w:t>
      </w:r>
    </w:p>
    <w:p w14:paraId="44F3C213" w14:textId="41D0F584" w:rsidR="001B44E5" w:rsidRDefault="001B44E5" w:rsidP="001B44E5">
      <w:pPr>
        <w:widowControl/>
        <w:shd w:val="clear" w:color="auto" w:fill="F9F9FA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Interleukin-4 (IL-4) is a pleiotropic cytokine that regulates diverse T and B cell responses including cell proliferation, survival and gene expression. IL-4 is produced by mast cells, T cells, and bone marrow stromal cells. IL-4 regulates the differentiation of naive CD4+ T cells into helper Th2 cells, characterized by </w:t>
      </w:r>
      <w:proofErr w:type="gramStart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their</w:t>
      </w:r>
      <w:proofErr w:type="gramEnd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66934FC" w14:textId="77777777" w:rsid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</w:p>
    <w:p w14:paraId="0DB0F589" w14:textId="633DE892" w:rsid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D43E94">
        <w:rPr>
          <w:rFonts w:asciiTheme="majorHAnsi" w:hAnsiTheme="majorHAnsi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17759E5" wp14:editId="04CD5427">
            <wp:simplePos x="0" y="0"/>
            <wp:positionH relativeFrom="column">
              <wp:posOffset>2352675</wp:posOffset>
            </wp:positionH>
            <wp:positionV relativeFrom="paragraph">
              <wp:posOffset>111760</wp:posOffset>
            </wp:positionV>
            <wp:extent cx="923925" cy="8096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23A21" w14:textId="1CFCB811" w:rsid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</w:p>
    <w:p w14:paraId="262E20DF" w14:textId="52AFC36F" w:rsid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</w:p>
    <w:p w14:paraId="3B5FCBDD" w14:textId="77777777" w:rsidR="001B44E5" w:rsidRDefault="001B44E5" w:rsidP="001B44E5">
      <w:pPr>
        <w:autoSpaceDE w:val="0"/>
        <w:autoSpaceDN w:val="0"/>
        <w:adjustRightInd w:val="0"/>
        <w:spacing w:line="280" w:lineRule="exact"/>
        <w:rPr>
          <w:rFonts w:eastAsia="Meiryo" w:cstheme="minorHAnsi"/>
          <w:color w:val="000000" w:themeColor="text1"/>
          <w:kern w:val="0"/>
          <w:szCs w:val="21"/>
        </w:rPr>
      </w:pP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 xml:space="preserve">Do not eat </w:t>
      </w:r>
    </w:p>
    <w:p w14:paraId="766BBFE2" w14:textId="234D2E27" w:rsidR="001B44E5" w:rsidRPr="001B44E5" w:rsidRDefault="001B44E5" w:rsidP="001B44E5">
      <w:pPr>
        <w:autoSpaceDE w:val="0"/>
        <w:autoSpaceDN w:val="0"/>
        <w:adjustRightInd w:val="0"/>
        <w:spacing w:beforeLines="50" w:before="156" w:line="400" w:lineRule="exact"/>
        <w:rPr>
          <w:rFonts w:cstheme="minorHAnsi"/>
          <w:color w:val="000000" w:themeColor="text1"/>
          <w:kern w:val="0"/>
          <w:szCs w:val="21"/>
        </w:rPr>
      </w:pPr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cytokine-secretion profile that includes secretion of IL-4, IL-5, IL-6, IL-10, and IL-13, which favor a humoral immune response. Another dominant function of IL-4 is the regulation of immunoglobulin class switching to the IgG1 and </w:t>
      </w:r>
      <w:proofErr w:type="spellStart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IgE</w:t>
      </w:r>
      <w:proofErr w:type="spellEnd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isotypes.</w:t>
      </w:r>
      <w:r>
        <w:rPr>
          <w:rFonts w:cstheme="minorHAnsi"/>
          <w:color w:val="000000" w:themeColor="text1"/>
          <w:kern w:val="0"/>
          <w:szCs w:val="21"/>
        </w:rPr>
        <w:t xml:space="preserve"> </w:t>
      </w:r>
      <w:r w:rsidRPr="001B44E5">
        <w:rPr>
          <w:rFonts w:cstheme="minorHAnsi"/>
          <w:color w:val="000000" w:themeColor="text1"/>
          <w:kern w:val="0"/>
          <w:szCs w:val="21"/>
        </w:rPr>
        <w:t xml:space="preserve">Excessive IL-4 production by Th2 cells has been associated with elevated </w:t>
      </w:r>
      <w:proofErr w:type="spellStart"/>
      <w:r w:rsidRPr="001B44E5">
        <w:rPr>
          <w:rFonts w:cstheme="minorHAnsi"/>
          <w:color w:val="000000" w:themeColor="text1"/>
          <w:kern w:val="0"/>
          <w:szCs w:val="21"/>
        </w:rPr>
        <w:t>IgE</w:t>
      </w:r>
      <w:proofErr w:type="spellEnd"/>
      <w:r w:rsidRPr="001B44E5">
        <w:rPr>
          <w:rFonts w:cstheme="minorHAnsi"/>
          <w:color w:val="000000" w:themeColor="text1"/>
          <w:kern w:val="0"/>
          <w:szCs w:val="21"/>
        </w:rPr>
        <w:t xml:space="preserve"> production and allergic response.</w:t>
      </w:r>
    </w:p>
    <w:p w14:paraId="5AF14DDE" w14:textId="77777777" w:rsid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</w:p>
    <w:p w14:paraId="1EAD2D3A" w14:textId="591021E6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Reconstitution</w:t>
      </w:r>
    </w:p>
    <w:p w14:paraId="74ACC1BD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1B44E5">
        <w:rPr>
          <w:rFonts w:cstheme="minorHAnsi"/>
          <w:color w:val="000000" w:themeColor="text1"/>
          <w:kern w:val="0"/>
          <w:szCs w:val="21"/>
        </w:rPr>
        <w:t xml:space="preserve">Always centrifuge tubes before opening. Do not mix by vortex or pipetting. It is not recommended to reconstitute to a concentration less than 100 </w:t>
      </w:r>
      <w:proofErr w:type="spellStart"/>
      <w:r w:rsidRPr="001B44E5">
        <w:rPr>
          <w:rFonts w:cstheme="minorHAnsi"/>
          <w:color w:val="000000" w:themeColor="text1"/>
          <w:kern w:val="0"/>
          <w:szCs w:val="21"/>
        </w:rPr>
        <w:t>μg</w:t>
      </w:r>
      <w:proofErr w:type="spellEnd"/>
      <w:r w:rsidRPr="001B44E5">
        <w:rPr>
          <w:rFonts w:cstheme="minorHAnsi"/>
          <w:color w:val="000000" w:themeColor="text1"/>
          <w:kern w:val="0"/>
          <w:szCs w:val="21"/>
        </w:rPr>
        <w:t xml:space="preserve">/ml. Dissolve the lyophilized protein in distilled water. Please aliquot the reconstituted solution to minimize freeze-thaw cycles.    </w:t>
      </w:r>
    </w:p>
    <w:p w14:paraId="181F66E1" w14:textId="77777777" w:rsid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</w:p>
    <w:p w14:paraId="22916E4B" w14:textId="0410EB4C" w:rsidR="001B44E5" w:rsidRPr="001B44E5" w:rsidRDefault="001B44E5" w:rsidP="001B44E5">
      <w:pPr>
        <w:autoSpaceDE w:val="0"/>
        <w:autoSpaceDN w:val="0"/>
        <w:adjustRightInd w:val="0"/>
        <w:spacing w:line="40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Storage condition</w:t>
      </w:r>
    </w:p>
    <w:p w14:paraId="4040E5D3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1B44E5">
        <w:rPr>
          <w:rFonts w:cstheme="minorHAnsi"/>
          <w:color w:val="000000" w:themeColor="text1"/>
          <w:kern w:val="0"/>
          <w:szCs w:val="21"/>
        </w:rPr>
        <w:t xml:space="preserve">Lyophilized protein should be stored at &lt; -20°C, though stable at room temperature for 3 weeks. </w:t>
      </w:r>
    </w:p>
    <w:p w14:paraId="14BD9A6F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1B44E5">
        <w:rPr>
          <w:rFonts w:cstheme="minorHAnsi"/>
          <w:color w:val="000000" w:themeColor="text1"/>
          <w:kern w:val="0"/>
          <w:szCs w:val="21"/>
        </w:rPr>
        <w:t xml:space="preserve">Reconstituted protein solution can be stored at 4-7°C for 2-7 days. </w:t>
      </w:r>
    </w:p>
    <w:p w14:paraId="48DA5271" w14:textId="77777777" w:rsidR="001B44E5" w:rsidRPr="001B44E5" w:rsidRDefault="001B44E5" w:rsidP="001B44E5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1B44E5">
        <w:rPr>
          <w:rFonts w:cstheme="minorHAnsi"/>
          <w:color w:val="000000" w:themeColor="text1"/>
          <w:kern w:val="0"/>
          <w:szCs w:val="21"/>
        </w:rPr>
        <w:t>Aliquots of reconstituted samples are stable at &lt; -20°C for 3 months.</w:t>
      </w:r>
    </w:p>
    <w:p w14:paraId="7A9982C7" w14:textId="77777777" w:rsidR="001B44E5" w:rsidRPr="001B44E5" w:rsidRDefault="001B44E5" w:rsidP="001B44E5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5A4C1A5E" w14:textId="77777777" w:rsidR="001B44E5" w:rsidRPr="001B44E5" w:rsidRDefault="001B44E5" w:rsidP="00253DEA">
      <w:pPr>
        <w:autoSpaceDE w:val="0"/>
        <w:autoSpaceDN w:val="0"/>
        <w:adjustRightInd w:val="0"/>
        <w:spacing w:line="320" w:lineRule="exact"/>
        <w:rPr>
          <w:rFonts w:cstheme="minorHAnsi" w:hint="eastAsia"/>
          <w:color w:val="000000" w:themeColor="text1"/>
          <w:kern w:val="0"/>
          <w:szCs w:val="21"/>
        </w:rPr>
      </w:pPr>
    </w:p>
    <w:p w14:paraId="335F0A2F" w14:textId="6936A776" w:rsidR="007802E7" w:rsidRPr="001B44E5" w:rsidRDefault="001B44E5" w:rsidP="00253DEA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产品仅供科学研究 禁止用于临床诊断</w:t>
      </w:r>
    </w:p>
    <w:p w14:paraId="6936E0CF" w14:textId="77777777" w:rsidR="00D43E94" w:rsidRPr="001B44E5" w:rsidRDefault="00D43E94" w:rsidP="001B44E5">
      <w:pPr>
        <w:autoSpaceDE w:val="0"/>
        <w:autoSpaceDN w:val="0"/>
        <w:adjustRightInd w:val="0"/>
        <w:spacing w:line="320" w:lineRule="exact"/>
        <w:jc w:val="left"/>
        <w:rPr>
          <w:rFonts w:eastAsia="Meiryo" w:cstheme="minorHAnsi"/>
          <w:b/>
          <w:bCs/>
          <w:color w:val="000000" w:themeColor="text1"/>
          <w:kern w:val="0"/>
          <w:szCs w:val="21"/>
        </w:rPr>
      </w:pPr>
      <w:r w:rsidRPr="001B44E5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For Research Use Only. Not </w:t>
      </w:r>
      <w:proofErr w:type="gramStart"/>
      <w:r w:rsidRPr="001B44E5">
        <w:rPr>
          <w:rFonts w:eastAsia="Meiryo" w:cstheme="minorHAnsi"/>
          <w:b/>
          <w:bCs/>
          <w:color w:val="000000" w:themeColor="text1"/>
          <w:kern w:val="0"/>
          <w:szCs w:val="21"/>
        </w:rPr>
        <w:t>For</w:t>
      </w:r>
      <w:proofErr w:type="gramEnd"/>
      <w:r w:rsidRPr="001B44E5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 Use In Diagnostic Procedures.</w:t>
      </w:r>
    </w:p>
    <w:p w14:paraId="634F031A" w14:textId="2A61B5D8" w:rsidR="00D43E94" w:rsidRPr="00253DEA" w:rsidRDefault="001B44E5" w:rsidP="00D43E94">
      <w:pPr>
        <w:pStyle w:val="a9"/>
        <w:ind w:left="360" w:firstLineChars="0" w:firstLine="0"/>
        <w:rPr>
          <w:rFonts w:eastAsia="Meiryo" w:cstheme="minorHAnsi"/>
          <w:b/>
          <w:bCs/>
          <w:color w:val="000000" w:themeColor="text1"/>
          <w:sz w:val="28"/>
          <w:szCs w:val="28"/>
          <w:shd w:val="clear" w:color="auto" w:fill="FCFDFD"/>
        </w:rPr>
      </w:pPr>
      <w:r w:rsidRPr="00BC4EB0">
        <w:rPr>
          <w:rFonts w:ascii="Arial" w:eastAsia="微软雅黑" w:hAnsi="Arial" w:cs="Arial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77696" behindDoc="0" locked="0" layoutInCell="1" allowOverlap="1" wp14:anchorId="0189D74B" wp14:editId="1D8ED7DB">
            <wp:simplePos x="0" y="0"/>
            <wp:positionH relativeFrom="column">
              <wp:posOffset>1200150</wp:posOffset>
            </wp:positionH>
            <wp:positionV relativeFrom="paragraph">
              <wp:posOffset>104775</wp:posOffset>
            </wp:positionV>
            <wp:extent cx="552450" cy="516421"/>
            <wp:effectExtent l="0" t="0" r="0" b="0"/>
            <wp:wrapNone/>
            <wp:docPr id="3" name="图片 2" descr="cat-anima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animal_fre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E94" w:rsidRPr="00253DEA" w:rsidSect="009D0DB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8E95" w14:textId="77777777" w:rsidR="00465587" w:rsidRDefault="00465587" w:rsidP="0065435B">
      <w:r>
        <w:separator/>
      </w:r>
    </w:p>
  </w:endnote>
  <w:endnote w:type="continuationSeparator" w:id="0">
    <w:p w14:paraId="781DAF79" w14:textId="77777777" w:rsidR="00465587" w:rsidRDefault="00465587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FEE3" w14:textId="77777777" w:rsidR="00465587" w:rsidRDefault="00465587" w:rsidP="0065435B">
      <w:r>
        <w:separator/>
      </w:r>
    </w:p>
  </w:footnote>
  <w:footnote w:type="continuationSeparator" w:id="0">
    <w:p w14:paraId="3D32A49B" w14:textId="77777777" w:rsidR="00465587" w:rsidRDefault="00465587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B44E5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65587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34</cp:revision>
  <cp:lastPrinted>2020-09-18T13:06:00Z</cp:lastPrinted>
  <dcterms:created xsi:type="dcterms:W3CDTF">2014-09-10T07:38:00Z</dcterms:created>
  <dcterms:modified xsi:type="dcterms:W3CDTF">2021-01-21T12:46:00Z</dcterms:modified>
</cp:coreProperties>
</file>