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422E" w14:textId="374BF92F" w:rsidR="00290347" w:rsidRPr="00FF124F" w:rsidRDefault="00C15956" w:rsidP="00290347">
      <w:pPr>
        <w:spacing w:afterLines="50" w:after="156"/>
        <w:rPr>
          <w:sz w:val="15"/>
          <w:szCs w:val="15"/>
        </w:rPr>
      </w:pPr>
      <w:r w:rsidRPr="00FF124F">
        <w:rPr>
          <w:rFonts w:ascii="Arial" w:hAnsi="Arial" w:cs="Arial"/>
          <w:noProof/>
          <w:sz w:val="15"/>
          <w:szCs w:val="15"/>
        </w:rPr>
        <w:pict w14:anchorId="5B9D32BE">
          <v:shapetype id="_x0000_t202" coordsize="21600,21600" o:spt="202" path="m,l,21600r21600,l21600,xe">
            <v:stroke joinstyle="miter"/>
            <v:path gradientshapeok="t" o:connecttype="rect"/>
          </v:shapetype>
          <v:shape id="文本框 2" o:spid="_x0000_s1030" type="#_x0000_t202" style="position:absolute;left:0;text-align:left;margin-left:.2pt;margin-top:-.9pt;width:536.8pt;height:37.8pt;z-index:251667456;visibility:visible;mso-wrap-distance-left:9pt;mso-wrap-distance-top:3.6pt;mso-wrap-distance-right:9pt;mso-wrap-distance-bottom:3.6pt;mso-position-horizontal-relative:text;mso-position-vertical-relative:text;mso-width-relative:margin;mso-height-relative:margin;v-text-anchor:top" fillcolor="#002060" strokeweight="2pt">
            <v:textbox style="mso-next-textbox:#文本框 2">
              <w:txbxContent>
                <w:p w14:paraId="2FC2F034" w14:textId="0ECB0278" w:rsidR="00FF6FCA" w:rsidRPr="00290347" w:rsidRDefault="00290347">
                  <w:pPr>
                    <w:rPr>
                      <w:rFonts w:ascii="HGF5_CNKI" w:eastAsia="HGF5_CNKI" w:hAnsi="HGF5_CNKI"/>
                      <w:b/>
                      <w:bCs/>
                      <w:sz w:val="24"/>
                      <w:szCs w:val="24"/>
                    </w:rPr>
                  </w:pPr>
                  <w:r w:rsidRPr="00290347">
                    <w:rPr>
                      <w:rFonts w:ascii="HGF5_CNKI" w:eastAsia="HGF5_CNKI" w:hAnsi="HGF5_CNKI"/>
                      <w:sz w:val="24"/>
                      <w:szCs w:val="24"/>
                    </w:rPr>
                    <w:t>USER GUIDE</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proofErr w:type="spellStart"/>
                  <w:r w:rsidR="00FF6FCA" w:rsidRPr="00290347">
                    <w:rPr>
                      <w:rFonts w:ascii="HGF5_CNKI" w:eastAsia="HGF5_CNKI" w:hAnsi="HGF5_CNKI"/>
                      <w:b/>
                      <w:bCs/>
                      <w:sz w:val="24"/>
                      <w:szCs w:val="24"/>
                    </w:rPr>
                    <w:t>MesGen</w:t>
                  </w:r>
                  <w:proofErr w:type="spellEnd"/>
                  <w:r w:rsidR="00FF6FCA" w:rsidRPr="00290347">
                    <w:rPr>
                      <w:rFonts w:ascii="HGF5_CNKI" w:eastAsia="HGF5_CNKI" w:hAnsi="HGF5_CNKI"/>
                      <w:b/>
                      <w:bCs/>
                      <w:sz w:val="24"/>
                      <w:szCs w:val="24"/>
                    </w:rPr>
                    <w:t xml:space="preserve"> Biotechnology</w:t>
                  </w:r>
                </w:p>
              </w:txbxContent>
            </v:textbox>
            <w10:wrap type="square"/>
          </v:shape>
        </w:pict>
      </w:r>
      <w:r w:rsidRPr="00FF124F">
        <w:rPr>
          <w:rFonts w:ascii="Arial" w:eastAsia="Meiryo" w:hAnsi="Arial" w:cs="Arial"/>
          <w:noProof/>
          <w:color w:val="000000" w:themeColor="text1"/>
          <w:kern w:val="0"/>
          <w:sz w:val="15"/>
          <w:szCs w:val="15"/>
        </w:rPr>
        <w:pict w14:anchorId="5B9D32BE">
          <v:shape id="_x0000_s1031" type="#_x0000_t202" style="position:absolute;left:0;text-align:left;margin-left:465.75pt;margin-top:42.3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1031">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r w:rsidR="00290347" w:rsidRPr="00FF124F">
        <w:rPr>
          <w:rFonts w:ascii="Arial" w:eastAsia="Meiryo" w:hAnsi="Arial" w:cs="Arial"/>
          <w:b/>
          <w:sz w:val="15"/>
          <w:szCs w:val="15"/>
          <w:shd w:val="clear" w:color="auto" w:fill="FFFFFF"/>
        </w:rPr>
        <w:t xml:space="preserve">For Research Use Only. Not </w:t>
      </w:r>
      <w:proofErr w:type="gramStart"/>
      <w:r w:rsidR="00290347" w:rsidRPr="00FF124F">
        <w:rPr>
          <w:rFonts w:ascii="Arial" w:eastAsia="Meiryo" w:hAnsi="Arial" w:cs="Arial"/>
          <w:b/>
          <w:sz w:val="15"/>
          <w:szCs w:val="15"/>
          <w:shd w:val="clear" w:color="auto" w:fill="FFFFFF"/>
        </w:rPr>
        <w:t>For</w:t>
      </w:r>
      <w:proofErr w:type="gramEnd"/>
      <w:r w:rsidR="00290347" w:rsidRPr="00FF124F">
        <w:rPr>
          <w:rFonts w:ascii="Arial" w:eastAsia="Meiryo" w:hAnsi="Arial" w:cs="Arial"/>
          <w:b/>
          <w:sz w:val="15"/>
          <w:szCs w:val="15"/>
          <w:shd w:val="clear" w:color="auto" w:fill="FFFFFF"/>
        </w:rPr>
        <w:t xml:space="preserve"> Use In Diagnostic Procedures</w:t>
      </w:r>
    </w:p>
    <w:tbl>
      <w:tblPr>
        <w:tblW w:w="0" w:type="auto"/>
        <w:tblBorders>
          <w:top w:val="nil"/>
          <w:left w:val="nil"/>
          <w:bottom w:val="nil"/>
          <w:right w:val="nil"/>
        </w:tblBorders>
        <w:tblLook w:val="0000" w:firstRow="0" w:lastRow="0" w:firstColumn="0" w:lastColumn="0" w:noHBand="0" w:noVBand="0"/>
      </w:tblPr>
      <w:tblGrid>
        <w:gridCol w:w="3156"/>
      </w:tblGrid>
      <w:tr w:rsidR="00D43E94" w:rsidRPr="00FF124F" w14:paraId="7F5F663B" w14:textId="77777777">
        <w:trPr>
          <w:trHeight w:val="384"/>
        </w:trPr>
        <w:tc>
          <w:tcPr>
            <w:tcW w:w="0" w:type="auto"/>
          </w:tcPr>
          <w:p w14:paraId="6713D857" w14:textId="0A6BEB96" w:rsidR="00D43E94" w:rsidRPr="00FF124F" w:rsidRDefault="00FF124F" w:rsidP="00D43E94">
            <w:pPr>
              <w:autoSpaceDE w:val="0"/>
              <w:autoSpaceDN w:val="0"/>
              <w:adjustRightInd w:val="0"/>
              <w:jc w:val="left"/>
              <w:rPr>
                <w:rFonts w:asciiTheme="majorHAnsi" w:eastAsia="微软雅黑" w:hAnsiTheme="majorHAnsi" w:cs="微软雅黑"/>
                <w:b/>
                <w:bCs/>
                <w:color w:val="000000" w:themeColor="text1"/>
                <w:kern w:val="0"/>
                <w:sz w:val="36"/>
                <w:szCs w:val="36"/>
              </w:rPr>
            </w:pPr>
            <w:r w:rsidRPr="00FF124F">
              <w:rPr>
                <w:rFonts w:asciiTheme="majorHAnsi" w:eastAsia="微软雅黑" w:hAnsiTheme="majorHAnsi" w:cs="微软雅黑" w:hint="eastAsia"/>
                <w:b/>
                <w:bCs/>
                <w:color w:val="000000" w:themeColor="text1"/>
                <w:kern w:val="0"/>
                <w:sz w:val="36"/>
                <w:szCs w:val="36"/>
              </w:rPr>
              <w:t>单组份</w:t>
            </w:r>
            <w:r w:rsidRPr="00FF124F">
              <w:rPr>
                <w:rFonts w:ascii="Arial" w:eastAsia="微软雅黑" w:hAnsi="Arial" w:cs="Arial"/>
                <w:b/>
                <w:bCs/>
                <w:color w:val="000000" w:themeColor="text1"/>
                <w:kern w:val="0"/>
                <w:sz w:val="36"/>
                <w:szCs w:val="36"/>
              </w:rPr>
              <w:t>TMB</w:t>
            </w:r>
            <w:r w:rsidRPr="00FF124F">
              <w:rPr>
                <w:rFonts w:asciiTheme="majorHAnsi" w:eastAsia="微软雅黑" w:hAnsiTheme="majorHAnsi" w:cs="微软雅黑" w:hint="eastAsia"/>
                <w:b/>
                <w:bCs/>
                <w:color w:val="000000" w:themeColor="text1"/>
                <w:kern w:val="0"/>
                <w:sz w:val="36"/>
                <w:szCs w:val="36"/>
              </w:rPr>
              <w:t>显色液</w:t>
            </w:r>
          </w:p>
        </w:tc>
      </w:tr>
    </w:tbl>
    <w:p w14:paraId="09E1E377" w14:textId="5B3DA8EA" w:rsidR="00D43E94" w:rsidRPr="00FF124F" w:rsidRDefault="00FF124F" w:rsidP="00D43E94">
      <w:pPr>
        <w:autoSpaceDE w:val="0"/>
        <w:autoSpaceDN w:val="0"/>
        <w:adjustRightInd w:val="0"/>
        <w:jc w:val="left"/>
        <w:rPr>
          <w:rFonts w:ascii="Arial" w:eastAsia="微软雅黑" w:hAnsi="Arial" w:cs="Arial"/>
          <w:b/>
          <w:bCs/>
          <w:color w:val="000000" w:themeColor="text1"/>
          <w:kern w:val="0"/>
          <w:sz w:val="24"/>
          <w:szCs w:val="24"/>
        </w:rPr>
      </w:pPr>
      <w:r w:rsidRPr="00FF124F">
        <w:rPr>
          <w:rFonts w:ascii="Arial" w:hAnsi="Arial" w:cs="Arial"/>
          <w:b/>
          <w:bCs/>
          <w:color w:val="000000" w:themeColor="text1"/>
          <w:sz w:val="24"/>
          <w:szCs w:val="24"/>
          <w:shd w:val="clear" w:color="auto" w:fill="FFFFFF"/>
        </w:rPr>
        <w:t>Single-</w:t>
      </w:r>
      <w:r w:rsidRPr="00FF124F">
        <w:rPr>
          <w:rFonts w:ascii="Arial" w:hAnsi="Arial" w:cs="Arial"/>
          <w:b/>
          <w:bCs/>
          <w:color w:val="000000" w:themeColor="text1"/>
          <w:sz w:val="24"/>
          <w:szCs w:val="24"/>
          <w:shd w:val="clear" w:color="auto" w:fill="FFFFFF"/>
        </w:rPr>
        <w:t>component</w:t>
      </w:r>
      <w:r w:rsidRPr="00FF124F">
        <w:rPr>
          <w:rFonts w:ascii="Arial" w:hAnsi="Arial" w:cs="Arial"/>
          <w:b/>
          <w:bCs/>
          <w:color w:val="000000" w:themeColor="text1"/>
          <w:sz w:val="24"/>
          <w:szCs w:val="24"/>
          <w:shd w:val="clear" w:color="auto" w:fill="FFFFFF"/>
        </w:rPr>
        <w:t xml:space="preserve"> </w:t>
      </w:r>
      <w:r w:rsidRPr="00FF124F">
        <w:rPr>
          <w:rFonts w:ascii="Arial" w:hAnsi="Arial" w:cs="Arial"/>
          <w:b/>
          <w:bCs/>
          <w:color w:val="000000" w:themeColor="text1"/>
          <w:sz w:val="24"/>
          <w:szCs w:val="24"/>
          <w:shd w:val="clear" w:color="auto" w:fill="FFFFFF"/>
        </w:rPr>
        <w:t>TMB</w:t>
      </w:r>
      <w:r w:rsidRPr="00FF124F">
        <w:rPr>
          <w:rFonts w:ascii="Arial" w:hAnsi="Arial" w:cs="Arial"/>
          <w:b/>
          <w:bCs/>
          <w:color w:val="000000" w:themeColor="text1"/>
          <w:sz w:val="24"/>
          <w:szCs w:val="24"/>
          <w:shd w:val="clear" w:color="auto" w:fill="FFFFFF"/>
        </w:rPr>
        <w:t xml:space="preserve"> </w:t>
      </w:r>
      <w:r w:rsidRPr="00FF124F">
        <w:rPr>
          <w:rFonts w:ascii="Arial" w:hAnsi="Arial" w:cs="Arial"/>
          <w:b/>
          <w:bCs/>
          <w:color w:val="000000" w:themeColor="text1"/>
          <w:sz w:val="24"/>
          <w:szCs w:val="24"/>
          <w:shd w:val="clear" w:color="auto" w:fill="FFFFFF"/>
        </w:rPr>
        <w:t>Substrate</w:t>
      </w:r>
    </w:p>
    <w:p w14:paraId="6317E831" w14:textId="3FCAC145" w:rsidR="009D0DB4" w:rsidRPr="009D0DB4" w:rsidRDefault="00C15956" w:rsidP="00FF6FCA">
      <w:pPr>
        <w:spacing w:line="280" w:lineRule="exact"/>
        <w:ind w:right="1400"/>
        <w:rPr>
          <w:rFonts w:ascii="Meiryo" w:hAnsi="Meiryo" w:cs="Meiryo"/>
          <w:b/>
          <w:bCs/>
          <w:color w:val="FF0000"/>
          <w:kern w:val="0"/>
          <w:sz w:val="28"/>
          <w:szCs w:val="28"/>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1029" type="#_x0000_t32" style="position:absolute;left:0;text-align:left;margin-left:-1.35pt;margin-top:8.45pt;width:540pt;height:.05pt;flip:y;z-index:251665408" o:connectortype="straight" strokecolor="#205867 [1608]" strokeweight="1.5pt"/>
        </w:pict>
      </w:r>
    </w:p>
    <w:p w14:paraId="0BE9302B" w14:textId="3A39DBB9" w:rsidR="009D0DB4" w:rsidRPr="00FF124F" w:rsidRDefault="00FF124F" w:rsidP="00FF124F">
      <w:pPr>
        <w:spacing w:line="320" w:lineRule="exact"/>
        <w:rPr>
          <w:rFonts w:ascii="Arial" w:eastAsia="Meiryo" w:hAnsi="Arial" w:cs="Arial"/>
          <w:b/>
          <w:bCs/>
          <w:color w:val="000000" w:themeColor="text1"/>
          <w:szCs w:val="21"/>
          <w:shd w:val="clear" w:color="auto" w:fill="FCFDFD"/>
        </w:rPr>
      </w:pPr>
      <w:proofErr w:type="spellStart"/>
      <w:r w:rsidRPr="00FF124F">
        <w:rPr>
          <w:rFonts w:ascii="Arial" w:eastAsia="Meiryo" w:hAnsi="Arial" w:cs="Arial"/>
          <w:b/>
          <w:szCs w:val="21"/>
          <w:shd w:val="clear" w:color="auto" w:fill="FFFFFF"/>
        </w:rPr>
        <w:t>Cat.No</w:t>
      </w:r>
      <w:proofErr w:type="spellEnd"/>
      <w:r w:rsidRPr="00FF124F">
        <w:rPr>
          <w:rFonts w:ascii="Arial" w:eastAsia="Meiryo" w:hAnsi="Arial" w:cs="Arial"/>
          <w:b/>
          <w:szCs w:val="21"/>
          <w:shd w:val="clear" w:color="auto" w:fill="FFFFFF"/>
        </w:rPr>
        <w:t xml:space="preserve">. </w:t>
      </w:r>
      <w:r w:rsidRPr="00FF124F">
        <w:rPr>
          <w:rFonts w:ascii="Arial" w:eastAsia="Meiryo" w:hAnsi="Arial" w:cs="Arial"/>
          <w:b/>
          <w:bCs/>
          <w:color w:val="000000" w:themeColor="text1"/>
          <w:szCs w:val="21"/>
          <w:shd w:val="clear" w:color="auto" w:fill="FCFDFD"/>
        </w:rPr>
        <w:t>MG882</w:t>
      </w:r>
    </w:p>
    <w:p w14:paraId="101C18DB" w14:textId="763F7918" w:rsidR="00FF124F" w:rsidRPr="00FF124F" w:rsidRDefault="00FF124F" w:rsidP="00FF124F">
      <w:pPr>
        <w:spacing w:line="320" w:lineRule="exact"/>
        <w:rPr>
          <w:rFonts w:ascii="Arial" w:eastAsia="Meiryo" w:hAnsi="Arial" w:cs="Arial"/>
          <w:b/>
          <w:color w:val="000000" w:themeColor="text1"/>
          <w:kern w:val="0"/>
          <w:szCs w:val="21"/>
        </w:rPr>
      </w:pPr>
      <w:r w:rsidRPr="00FF124F">
        <w:rPr>
          <w:rFonts w:ascii="Arial" w:hAnsi="Arial" w:cs="Arial"/>
          <w:b/>
          <w:szCs w:val="21"/>
          <w:shd w:val="clear" w:color="auto" w:fill="FFFFFF"/>
        </w:rPr>
        <w:t xml:space="preserve">Size : </w:t>
      </w:r>
      <w:r w:rsidRPr="00FF124F">
        <w:rPr>
          <w:rFonts w:ascii="Arial" w:hAnsi="Arial" w:cs="Arial"/>
          <w:b/>
          <w:szCs w:val="21"/>
          <w:shd w:val="clear" w:color="auto" w:fill="FFFFFF"/>
        </w:rPr>
        <w:t>1×100ml</w:t>
      </w:r>
      <w:r w:rsidRPr="00FF124F">
        <w:rPr>
          <w:rFonts w:ascii="Arial" w:hAnsi="Arial" w:cs="Arial"/>
          <w:b/>
          <w:szCs w:val="21"/>
          <w:shd w:val="clear" w:color="auto" w:fill="FFFFFF"/>
        </w:rPr>
        <w:t xml:space="preserve"> </w:t>
      </w:r>
      <w:r>
        <w:rPr>
          <w:rFonts w:ascii="宋体" w:eastAsia="宋体" w:hAnsi="宋体" w:cs="Arial" w:hint="eastAsia"/>
          <w:b/>
          <w:szCs w:val="21"/>
          <w:shd w:val="clear" w:color="auto" w:fill="FFFFFF"/>
        </w:rPr>
        <w:t>□</w:t>
      </w:r>
      <w:r w:rsidRPr="00FF124F">
        <w:rPr>
          <w:rFonts w:ascii="Arial" w:hAnsi="Arial" w:cs="Arial"/>
          <w:b/>
          <w:szCs w:val="21"/>
          <w:shd w:val="clear" w:color="auto" w:fill="FFFFFF"/>
        </w:rPr>
        <w:t xml:space="preserve"> </w:t>
      </w:r>
      <w:r>
        <w:rPr>
          <w:rFonts w:ascii="Arial" w:hAnsi="Arial" w:cs="Arial"/>
          <w:b/>
          <w:szCs w:val="21"/>
          <w:shd w:val="clear" w:color="auto" w:fill="FFFFFF"/>
        </w:rPr>
        <w:t xml:space="preserve">  </w:t>
      </w:r>
      <w:r w:rsidRPr="00FF124F">
        <w:rPr>
          <w:rFonts w:ascii="Arial" w:hAnsi="Arial" w:cs="Arial"/>
          <w:b/>
          <w:szCs w:val="21"/>
          <w:shd w:val="clear" w:color="auto" w:fill="FFFFFF"/>
        </w:rPr>
        <w:t xml:space="preserve"> 5</w:t>
      </w:r>
      <w:r w:rsidRPr="00FF124F">
        <w:rPr>
          <w:rFonts w:ascii="Arial" w:hAnsi="Arial" w:cs="Arial"/>
          <w:b/>
          <w:szCs w:val="21"/>
          <w:shd w:val="clear" w:color="auto" w:fill="FFFFFF"/>
        </w:rPr>
        <w:t>×100ml</w:t>
      </w:r>
      <w:r>
        <w:rPr>
          <w:rFonts w:ascii="Arial" w:hAnsi="Arial" w:cs="Arial"/>
          <w:b/>
          <w:szCs w:val="21"/>
          <w:shd w:val="clear" w:color="auto" w:fill="FFFFFF"/>
        </w:rPr>
        <w:t xml:space="preserve"> </w:t>
      </w:r>
      <w:r>
        <w:rPr>
          <w:rFonts w:ascii="宋体" w:eastAsia="宋体" w:hAnsi="宋体" w:cs="Arial" w:hint="eastAsia"/>
          <w:b/>
          <w:szCs w:val="21"/>
          <w:shd w:val="clear" w:color="auto" w:fill="FFFFFF"/>
        </w:rPr>
        <w:t>□</w:t>
      </w:r>
    </w:p>
    <w:p w14:paraId="1AD4A71B" w14:textId="4FD32B14" w:rsidR="009D0DB4" w:rsidRPr="00FF124F" w:rsidRDefault="009D0DB4" w:rsidP="00FF6FCA">
      <w:pPr>
        <w:autoSpaceDE w:val="0"/>
        <w:autoSpaceDN w:val="0"/>
        <w:adjustRightInd w:val="0"/>
        <w:spacing w:beforeLines="50" w:before="156"/>
        <w:jc w:val="left"/>
        <w:rPr>
          <w:rFonts w:ascii="Arial" w:eastAsia="Meiryo" w:hAnsi="Arial" w:cs="Arial"/>
          <w:b/>
          <w:bCs/>
          <w:color w:val="000000" w:themeColor="text1"/>
          <w:kern w:val="0"/>
          <w:sz w:val="18"/>
          <w:szCs w:val="18"/>
        </w:rPr>
      </w:pPr>
      <w:r w:rsidRPr="00FF124F">
        <w:rPr>
          <w:rFonts w:ascii="Arial" w:eastAsia="Meiryo" w:hAnsi="Arial" w:cs="Arial"/>
          <w:b/>
          <w:bCs/>
          <w:color w:val="000000" w:themeColor="text1"/>
          <w:kern w:val="0"/>
          <w:sz w:val="18"/>
          <w:szCs w:val="18"/>
        </w:rPr>
        <w:t xml:space="preserve">Technical literature is available at: </w:t>
      </w:r>
      <w:hyperlink r:id="rId7" w:history="1">
        <w:r w:rsidRPr="00FF124F">
          <w:rPr>
            <w:rStyle w:val="ac"/>
            <w:rFonts w:ascii="Arial" w:eastAsia="Meiryo" w:hAnsi="Arial" w:cs="Arial"/>
            <w:b/>
            <w:bCs/>
            <w:color w:val="0070C0"/>
            <w:kern w:val="0"/>
            <w:sz w:val="18"/>
            <w:szCs w:val="18"/>
          </w:rPr>
          <w:t>www.mesgenbio.com</w:t>
        </w:r>
      </w:hyperlink>
      <w:r w:rsidRPr="00FF124F">
        <w:rPr>
          <w:rFonts w:ascii="Arial" w:eastAsia="Meiryo" w:hAnsi="Arial" w:cs="Arial"/>
          <w:b/>
          <w:bCs/>
          <w:color w:val="0070C0"/>
          <w:kern w:val="0"/>
          <w:sz w:val="18"/>
          <w:szCs w:val="18"/>
        </w:rPr>
        <w:t>.</w:t>
      </w:r>
      <w:r w:rsidRPr="00FF124F">
        <w:rPr>
          <w:rFonts w:ascii="Arial" w:eastAsia="Meiryo" w:hAnsi="Arial" w:cs="Arial"/>
          <w:b/>
          <w:bCs/>
          <w:color w:val="000000" w:themeColor="text1"/>
          <w:kern w:val="0"/>
          <w:sz w:val="18"/>
          <w:szCs w:val="18"/>
        </w:rPr>
        <w:t xml:space="preserve">  E-mail </w:t>
      </w:r>
      <w:proofErr w:type="spellStart"/>
      <w:r w:rsidRPr="00FF124F">
        <w:rPr>
          <w:rFonts w:ascii="Arial" w:eastAsia="Meiryo" w:hAnsi="Arial" w:cs="Arial"/>
          <w:b/>
          <w:bCs/>
          <w:color w:val="000000" w:themeColor="text1"/>
          <w:kern w:val="0"/>
          <w:sz w:val="18"/>
          <w:szCs w:val="18"/>
        </w:rPr>
        <w:t>MesGen</w:t>
      </w:r>
      <w:proofErr w:type="spellEnd"/>
      <w:r w:rsidRPr="00FF124F">
        <w:rPr>
          <w:rFonts w:ascii="Arial" w:eastAsia="Meiryo" w:hAnsi="Arial" w:cs="Arial"/>
          <w:b/>
          <w:bCs/>
          <w:color w:val="000000" w:themeColor="text1"/>
          <w:kern w:val="0"/>
          <w:sz w:val="18"/>
          <w:szCs w:val="18"/>
        </w:rPr>
        <w:t xml:space="preserve"> Technical Services if you have questions on use of this system: </w:t>
      </w:r>
      <w:hyperlink r:id="rId8" w:history="1">
        <w:r w:rsidR="00FF6FCA" w:rsidRPr="00FF124F">
          <w:rPr>
            <w:rStyle w:val="ac"/>
            <w:rFonts w:ascii="Arial" w:eastAsia="Meiryo" w:hAnsi="Arial" w:cs="Arial"/>
            <w:b/>
            <w:bCs/>
            <w:color w:val="0070C0"/>
            <w:kern w:val="0"/>
            <w:sz w:val="18"/>
            <w:szCs w:val="18"/>
          </w:rPr>
          <w:t>tech@mesgenbio.com</w:t>
        </w:r>
      </w:hyperlink>
    </w:p>
    <w:p w14:paraId="121E8501" w14:textId="04E9F8EE" w:rsidR="00D43E94" w:rsidRDefault="00D43E94" w:rsidP="00253DEA">
      <w:pPr>
        <w:autoSpaceDE w:val="0"/>
        <w:autoSpaceDN w:val="0"/>
        <w:adjustRightInd w:val="0"/>
        <w:spacing w:line="320" w:lineRule="exact"/>
        <w:rPr>
          <w:rFonts w:cstheme="minorHAnsi"/>
          <w:color w:val="000000" w:themeColor="text1"/>
          <w:kern w:val="0"/>
          <w:szCs w:val="21"/>
        </w:rPr>
      </w:pPr>
    </w:p>
    <w:p w14:paraId="32F81D71" w14:textId="77777777" w:rsidR="00FF124F" w:rsidRPr="00FF124F" w:rsidRDefault="00FF124F" w:rsidP="00FF124F">
      <w:pPr>
        <w:pStyle w:val="Default"/>
        <w:spacing w:line="400" w:lineRule="exact"/>
        <w:rPr>
          <w:rFonts w:eastAsia="微软雅黑"/>
          <w:b/>
          <w:bCs/>
          <w:color w:val="000000" w:themeColor="text1"/>
          <w:sz w:val="21"/>
          <w:szCs w:val="21"/>
        </w:rPr>
      </w:pPr>
      <w:r w:rsidRPr="00FF124F">
        <w:rPr>
          <w:rFonts w:eastAsia="微软雅黑"/>
          <w:b/>
          <w:bCs/>
          <w:color w:val="000000" w:themeColor="text1"/>
          <w:sz w:val="21"/>
          <w:szCs w:val="21"/>
        </w:rPr>
        <w:t>产品简介</w:t>
      </w:r>
    </w:p>
    <w:p w14:paraId="738E3497" w14:textId="77777777" w:rsidR="00FF124F" w:rsidRPr="00FF124F" w:rsidRDefault="00FF124F" w:rsidP="00FF124F">
      <w:pPr>
        <w:pStyle w:val="Default"/>
        <w:spacing w:line="400" w:lineRule="exact"/>
        <w:jc w:val="both"/>
        <w:rPr>
          <w:rFonts w:eastAsia="微软雅黑"/>
          <w:bCs/>
          <w:color w:val="000000" w:themeColor="text1"/>
          <w:sz w:val="18"/>
          <w:szCs w:val="18"/>
        </w:rPr>
      </w:pPr>
      <w:r w:rsidRPr="00FF124F">
        <w:rPr>
          <w:rFonts w:eastAsia="微软雅黑"/>
          <w:bCs/>
          <w:color w:val="000000" w:themeColor="text1"/>
          <w:sz w:val="18"/>
          <w:szCs w:val="18"/>
        </w:rPr>
        <w:t>酶免疫分析技术已被广泛应用于抗原、半抗原或抗体的定量或定性检测分析，辣根过氧化物酶（</w:t>
      </w:r>
      <w:r w:rsidRPr="00FF124F">
        <w:rPr>
          <w:rFonts w:eastAsia="微软雅黑"/>
          <w:bCs/>
          <w:color w:val="000000" w:themeColor="text1"/>
          <w:sz w:val="18"/>
          <w:szCs w:val="18"/>
        </w:rPr>
        <w:t>HRP</w:t>
      </w:r>
      <w:r w:rsidRPr="00FF124F">
        <w:rPr>
          <w:rFonts w:eastAsia="微软雅黑"/>
          <w:bCs/>
          <w:color w:val="000000" w:themeColor="text1"/>
          <w:sz w:val="18"/>
          <w:szCs w:val="18"/>
        </w:rPr>
        <w:t>）及其偶联物是酶免疫分析技术中的常用酶。由于</w:t>
      </w:r>
      <w:r w:rsidRPr="00FF124F">
        <w:rPr>
          <w:rFonts w:eastAsia="微软雅黑"/>
          <w:bCs/>
          <w:color w:val="000000" w:themeColor="text1"/>
          <w:sz w:val="18"/>
          <w:szCs w:val="18"/>
        </w:rPr>
        <w:t>3,3',5,5'-</w:t>
      </w:r>
      <w:r w:rsidRPr="00FF124F">
        <w:rPr>
          <w:rFonts w:eastAsia="微软雅黑"/>
          <w:bCs/>
          <w:color w:val="000000" w:themeColor="text1"/>
          <w:sz w:val="18"/>
          <w:szCs w:val="18"/>
        </w:rPr>
        <w:t>四甲基联苯胺（</w:t>
      </w:r>
      <w:r w:rsidRPr="00FF124F">
        <w:rPr>
          <w:rFonts w:eastAsia="微软雅黑"/>
          <w:bCs/>
          <w:color w:val="000000" w:themeColor="text1"/>
          <w:sz w:val="18"/>
          <w:szCs w:val="18"/>
        </w:rPr>
        <w:t>TMB</w:t>
      </w:r>
      <w:r w:rsidRPr="00FF124F">
        <w:rPr>
          <w:rFonts w:eastAsia="微软雅黑"/>
          <w:bCs/>
          <w:color w:val="000000" w:themeColor="text1"/>
          <w:sz w:val="18"/>
          <w:szCs w:val="18"/>
        </w:rPr>
        <w:t>）在辣根过氧化物酶的显色反应体系中，比其他</w:t>
      </w:r>
      <w:proofErr w:type="gramStart"/>
      <w:r w:rsidRPr="00FF124F">
        <w:rPr>
          <w:rFonts w:eastAsia="微软雅黑"/>
          <w:bCs/>
          <w:color w:val="000000" w:themeColor="text1"/>
          <w:sz w:val="18"/>
          <w:szCs w:val="18"/>
        </w:rPr>
        <w:t>的色原具有</w:t>
      </w:r>
      <w:proofErr w:type="gramEnd"/>
      <w:r w:rsidRPr="00FF124F">
        <w:rPr>
          <w:rFonts w:eastAsia="微软雅黑"/>
          <w:bCs/>
          <w:color w:val="000000" w:themeColor="text1"/>
          <w:sz w:val="18"/>
          <w:szCs w:val="18"/>
        </w:rPr>
        <w:t>更高的灵敏度并且无致癌性而被广泛使用。</w:t>
      </w:r>
      <w:r w:rsidRPr="00FF124F">
        <w:rPr>
          <w:rFonts w:eastAsia="微软雅黑"/>
          <w:bCs/>
          <w:color w:val="000000" w:themeColor="text1"/>
          <w:sz w:val="18"/>
          <w:szCs w:val="18"/>
        </w:rPr>
        <w:t>TMB</w:t>
      </w:r>
      <w:r w:rsidRPr="00FF124F">
        <w:rPr>
          <w:rFonts w:eastAsia="微软雅黑"/>
          <w:bCs/>
          <w:color w:val="000000" w:themeColor="text1"/>
          <w:sz w:val="18"/>
          <w:szCs w:val="18"/>
        </w:rPr>
        <w:t>主要用于酶联免疫吸附实验（</w:t>
      </w:r>
      <w:r w:rsidRPr="00FF124F">
        <w:rPr>
          <w:rFonts w:eastAsia="微软雅黑"/>
          <w:bCs/>
          <w:color w:val="000000" w:themeColor="text1"/>
          <w:sz w:val="18"/>
          <w:szCs w:val="18"/>
        </w:rPr>
        <w:t>ELISA</w:t>
      </w:r>
      <w:r w:rsidRPr="00FF124F">
        <w:rPr>
          <w:rFonts w:eastAsia="微软雅黑"/>
          <w:bCs/>
          <w:color w:val="000000" w:themeColor="text1"/>
          <w:sz w:val="18"/>
          <w:szCs w:val="18"/>
        </w:rPr>
        <w:t>）、免疫斑点杂交或者免疫组化实验中。</w:t>
      </w:r>
    </w:p>
    <w:p w14:paraId="31847C11" w14:textId="77777777" w:rsidR="00FF124F" w:rsidRPr="00FF124F" w:rsidRDefault="00FF124F" w:rsidP="00FF124F">
      <w:pPr>
        <w:pStyle w:val="Default"/>
        <w:spacing w:beforeLines="50" w:before="156" w:line="400" w:lineRule="exact"/>
        <w:jc w:val="both"/>
        <w:rPr>
          <w:rFonts w:eastAsia="微软雅黑"/>
          <w:bCs/>
          <w:color w:val="000000" w:themeColor="text1"/>
          <w:sz w:val="18"/>
          <w:szCs w:val="18"/>
        </w:rPr>
      </w:pPr>
      <w:r w:rsidRPr="00FF124F">
        <w:rPr>
          <w:rFonts w:eastAsia="微软雅黑"/>
          <w:bCs/>
          <w:color w:val="000000" w:themeColor="text1"/>
          <w:sz w:val="18"/>
          <w:szCs w:val="18"/>
        </w:rPr>
        <w:t>迈基生物（</w:t>
      </w:r>
      <w:proofErr w:type="spellStart"/>
      <w:r w:rsidRPr="00FF124F">
        <w:rPr>
          <w:rFonts w:eastAsia="微软雅黑"/>
          <w:bCs/>
          <w:color w:val="000000" w:themeColor="text1"/>
          <w:sz w:val="18"/>
          <w:szCs w:val="18"/>
        </w:rPr>
        <w:t>MesGen</w:t>
      </w:r>
      <w:proofErr w:type="spellEnd"/>
      <w:r w:rsidRPr="00FF124F">
        <w:rPr>
          <w:rFonts w:eastAsia="微软雅黑"/>
          <w:bCs/>
          <w:color w:val="000000" w:themeColor="text1"/>
          <w:sz w:val="18"/>
          <w:szCs w:val="18"/>
        </w:rPr>
        <w:t xml:space="preserve"> </w:t>
      </w:r>
      <w:proofErr w:type="spellStart"/>
      <w:r w:rsidRPr="00FF124F">
        <w:rPr>
          <w:rFonts w:eastAsia="微软雅黑"/>
          <w:bCs/>
          <w:color w:val="000000" w:themeColor="text1"/>
          <w:sz w:val="18"/>
          <w:szCs w:val="18"/>
        </w:rPr>
        <w:t>Biotechnoloy</w:t>
      </w:r>
      <w:proofErr w:type="spellEnd"/>
      <w:r w:rsidRPr="00FF124F">
        <w:rPr>
          <w:rFonts w:eastAsia="微软雅黑"/>
          <w:bCs/>
          <w:color w:val="000000" w:themeColor="text1"/>
          <w:sz w:val="18"/>
          <w:szCs w:val="18"/>
        </w:rPr>
        <w:t>）致力于为科研机构和体外诊断生产企业提供高性价比的酶免疫分析试剂产品。本</w:t>
      </w:r>
      <w:r w:rsidRPr="00FF124F">
        <w:rPr>
          <w:rFonts w:eastAsia="微软雅黑"/>
          <w:bCs/>
          <w:color w:val="000000" w:themeColor="text1"/>
          <w:sz w:val="18"/>
          <w:szCs w:val="18"/>
        </w:rPr>
        <w:t>TMB</w:t>
      </w:r>
      <w:r w:rsidRPr="00FF124F">
        <w:rPr>
          <w:rFonts w:eastAsia="微软雅黑"/>
          <w:bCs/>
          <w:color w:val="000000" w:themeColor="text1"/>
          <w:sz w:val="18"/>
          <w:szCs w:val="18"/>
        </w:rPr>
        <w:t>单组份显色液（即用型）专门为</w:t>
      </w:r>
      <w:r w:rsidRPr="00FF124F">
        <w:rPr>
          <w:rFonts w:eastAsia="微软雅黑"/>
          <w:bCs/>
          <w:color w:val="000000" w:themeColor="text1"/>
          <w:sz w:val="18"/>
          <w:szCs w:val="18"/>
        </w:rPr>
        <w:t>ELISA</w:t>
      </w:r>
      <w:r w:rsidRPr="00FF124F">
        <w:rPr>
          <w:rFonts w:eastAsia="微软雅黑"/>
          <w:bCs/>
          <w:color w:val="000000" w:themeColor="text1"/>
          <w:sz w:val="18"/>
          <w:szCs w:val="18"/>
        </w:rPr>
        <w:t>实验设计生产，显色产物为蓝色可溶物，在</w:t>
      </w:r>
      <w:r w:rsidRPr="00FF124F">
        <w:rPr>
          <w:rFonts w:eastAsia="微软雅黑"/>
          <w:bCs/>
          <w:color w:val="000000" w:themeColor="text1"/>
          <w:sz w:val="18"/>
          <w:szCs w:val="18"/>
        </w:rPr>
        <w:t>370nm</w:t>
      </w:r>
      <w:r w:rsidRPr="00FF124F">
        <w:rPr>
          <w:rFonts w:eastAsia="微软雅黑"/>
          <w:bCs/>
          <w:color w:val="000000" w:themeColor="text1"/>
          <w:sz w:val="18"/>
          <w:szCs w:val="18"/>
        </w:rPr>
        <w:t>读取吸光值，显色反应被酸性溶液（例如</w:t>
      </w:r>
      <w:r w:rsidRPr="00FF124F">
        <w:rPr>
          <w:rFonts w:eastAsia="微软雅黑"/>
          <w:bCs/>
          <w:color w:val="000000" w:themeColor="text1"/>
          <w:sz w:val="18"/>
          <w:szCs w:val="18"/>
        </w:rPr>
        <w:t>0.5M H</w:t>
      </w:r>
      <w:r w:rsidRPr="00FF124F">
        <w:rPr>
          <w:rFonts w:eastAsia="微软雅黑"/>
          <w:bCs/>
          <w:color w:val="000000" w:themeColor="text1"/>
          <w:sz w:val="18"/>
          <w:szCs w:val="18"/>
          <w:vertAlign w:val="subscript"/>
        </w:rPr>
        <w:t>2</w:t>
      </w:r>
      <w:r w:rsidRPr="00FF124F">
        <w:rPr>
          <w:rFonts w:eastAsia="微软雅黑"/>
          <w:bCs/>
          <w:color w:val="000000" w:themeColor="text1"/>
          <w:sz w:val="18"/>
          <w:szCs w:val="18"/>
        </w:rPr>
        <w:t>SO</w:t>
      </w:r>
      <w:r w:rsidRPr="00FF124F">
        <w:rPr>
          <w:rFonts w:eastAsia="微软雅黑"/>
          <w:bCs/>
          <w:color w:val="000000" w:themeColor="text1"/>
          <w:sz w:val="18"/>
          <w:szCs w:val="18"/>
          <w:vertAlign w:val="subscript"/>
        </w:rPr>
        <w:t>4</w:t>
      </w:r>
      <w:r w:rsidRPr="00FF124F">
        <w:rPr>
          <w:rFonts w:eastAsia="微软雅黑"/>
          <w:bCs/>
          <w:color w:val="000000" w:themeColor="text1"/>
          <w:sz w:val="18"/>
          <w:szCs w:val="18"/>
        </w:rPr>
        <w:t>，</w:t>
      </w:r>
      <w:r w:rsidRPr="00FF124F">
        <w:rPr>
          <w:rFonts w:eastAsia="微软雅黑"/>
          <w:bCs/>
          <w:color w:val="000000" w:themeColor="text1"/>
          <w:sz w:val="18"/>
          <w:szCs w:val="18"/>
        </w:rPr>
        <w:t>0.5M HCl</w:t>
      </w:r>
      <w:r w:rsidRPr="00FF124F">
        <w:rPr>
          <w:rFonts w:eastAsia="微软雅黑"/>
          <w:bCs/>
          <w:color w:val="000000" w:themeColor="text1"/>
          <w:sz w:val="18"/>
          <w:szCs w:val="18"/>
        </w:rPr>
        <w:t>，</w:t>
      </w:r>
      <w:r w:rsidRPr="00FF124F">
        <w:rPr>
          <w:rFonts w:eastAsia="微软雅黑"/>
          <w:bCs/>
          <w:color w:val="000000" w:themeColor="text1"/>
          <w:sz w:val="18"/>
          <w:szCs w:val="18"/>
        </w:rPr>
        <w:t>1M H</w:t>
      </w:r>
      <w:r w:rsidRPr="00FF124F">
        <w:rPr>
          <w:rFonts w:eastAsia="微软雅黑"/>
          <w:bCs/>
          <w:color w:val="000000" w:themeColor="text1"/>
          <w:sz w:val="18"/>
          <w:szCs w:val="18"/>
          <w:vertAlign w:val="subscript"/>
        </w:rPr>
        <w:t>3</w:t>
      </w:r>
      <w:r w:rsidRPr="00FF124F">
        <w:rPr>
          <w:rFonts w:eastAsia="微软雅黑"/>
          <w:bCs/>
          <w:color w:val="000000" w:themeColor="text1"/>
          <w:sz w:val="18"/>
          <w:szCs w:val="18"/>
        </w:rPr>
        <w:t>PO</w:t>
      </w:r>
      <w:r w:rsidRPr="00FF124F">
        <w:rPr>
          <w:rFonts w:eastAsia="微软雅黑"/>
          <w:bCs/>
          <w:color w:val="000000" w:themeColor="text1"/>
          <w:sz w:val="18"/>
          <w:szCs w:val="18"/>
          <w:vertAlign w:val="subscript"/>
        </w:rPr>
        <w:t>4</w:t>
      </w:r>
      <w:r w:rsidRPr="00FF124F">
        <w:rPr>
          <w:rFonts w:eastAsia="微软雅黑"/>
          <w:bCs/>
          <w:color w:val="000000" w:themeColor="text1"/>
          <w:sz w:val="18"/>
          <w:szCs w:val="18"/>
        </w:rPr>
        <w:t>）终止后，产物由蓝色变为黄色，在</w:t>
      </w:r>
      <w:r w:rsidRPr="00FF124F">
        <w:rPr>
          <w:rFonts w:eastAsia="微软雅黑"/>
          <w:bCs/>
          <w:color w:val="000000" w:themeColor="text1"/>
          <w:sz w:val="18"/>
          <w:szCs w:val="18"/>
        </w:rPr>
        <w:t>450nm</w:t>
      </w:r>
      <w:r w:rsidRPr="00FF124F">
        <w:rPr>
          <w:rFonts w:eastAsia="微软雅黑"/>
          <w:bCs/>
          <w:color w:val="000000" w:themeColor="text1"/>
          <w:sz w:val="18"/>
          <w:szCs w:val="18"/>
        </w:rPr>
        <w:t>读取吸光值，可增加实验的灵敏性。黄色产物比较稳定且不会产生沉淀。</w:t>
      </w:r>
    </w:p>
    <w:p w14:paraId="6D4F55A4" w14:textId="77777777" w:rsidR="00FF124F" w:rsidRPr="00FF124F" w:rsidRDefault="00FF124F" w:rsidP="00BC6733">
      <w:pPr>
        <w:pStyle w:val="Default"/>
        <w:spacing w:beforeLines="50" w:before="156" w:line="400" w:lineRule="exact"/>
        <w:rPr>
          <w:rFonts w:eastAsia="微软雅黑"/>
          <w:b/>
          <w:bCs/>
          <w:color w:val="000000" w:themeColor="text1"/>
          <w:sz w:val="21"/>
          <w:szCs w:val="21"/>
        </w:rPr>
      </w:pPr>
      <w:r w:rsidRPr="00FF124F">
        <w:rPr>
          <w:rFonts w:eastAsia="微软雅黑"/>
          <w:b/>
          <w:bCs/>
          <w:color w:val="000000" w:themeColor="text1"/>
          <w:sz w:val="21"/>
          <w:szCs w:val="21"/>
        </w:rPr>
        <w:t>产品特点</w:t>
      </w:r>
    </w:p>
    <w:p w14:paraId="17955E74" w14:textId="77777777" w:rsidR="00FF124F" w:rsidRPr="00FF124F" w:rsidRDefault="00FF124F" w:rsidP="00FF124F">
      <w:pPr>
        <w:pStyle w:val="Default"/>
        <w:spacing w:line="400" w:lineRule="exact"/>
        <w:rPr>
          <w:rFonts w:eastAsia="微软雅黑"/>
          <w:bCs/>
          <w:color w:val="000000" w:themeColor="text1"/>
          <w:sz w:val="18"/>
          <w:szCs w:val="18"/>
        </w:rPr>
      </w:pPr>
      <w:r w:rsidRPr="00FF124F">
        <w:rPr>
          <w:rFonts w:eastAsia="微软雅黑"/>
          <w:bCs/>
          <w:color w:val="000000" w:themeColor="text1"/>
          <w:sz w:val="18"/>
          <w:szCs w:val="18"/>
        </w:rPr>
        <w:t>即用型：无需混合，方便快捷，减少误差；</w:t>
      </w:r>
      <w:r w:rsidRPr="00FF124F">
        <w:rPr>
          <w:rFonts w:eastAsia="微软雅黑"/>
          <w:bCs/>
          <w:color w:val="000000" w:themeColor="text1"/>
          <w:sz w:val="18"/>
          <w:szCs w:val="18"/>
        </w:rPr>
        <w:t xml:space="preserve">                                 </w:t>
      </w:r>
      <w:r w:rsidRPr="00FF124F">
        <w:rPr>
          <w:rFonts w:eastAsia="微软雅黑"/>
          <w:bCs/>
          <w:color w:val="000000" w:themeColor="text1"/>
          <w:sz w:val="18"/>
          <w:szCs w:val="18"/>
        </w:rPr>
        <w:t>灵敏度高：不低于</w:t>
      </w:r>
      <w:r w:rsidRPr="00FF124F">
        <w:rPr>
          <w:rFonts w:eastAsia="微软雅黑"/>
          <w:bCs/>
          <w:color w:val="000000" w:themeColor="text1"/>
          <w:sz w:val="18"/>
          <w:szCs w:val="18"/>
        </w:rPr>
        <w:t>A.B</w:t>
      </w:r>
      <w:r w:rsidRPr="00FF124F">
        <w:rPr>
          <w:rFonts w:eastAsia="微软雅黑"/>
          <w:bCs/>
          <w:color w:val="000000" w:themeColor="text1"/>
          <w:sz w:val="18"/>
          <w:szCs w:val="18"/>
        </w:rPr>
        <w:t>液；</w:t>
      </w:r>
      <w:r w:rsidRPr="00FF124F">
        <w:rPr>
          <w:rFonts w:eastAsia="微软雅黑"/>
          <w:bCs/>
          <w:color w:val="000000" w:themeColor="text1"/>
          <w:sz w:val="18"/>
          <w:szCs w:val="18"/>
        </w:rPr>
        <w:t xml:space="preserve"> </w:t>
      </w:r>
    </w:p>
    <w:p w14:paraId="76BEEC63" w14:textId="32993599" w:rsidR="00FF124F" w:rsidRDefault="00FF124F" w:rsidP="00FF124F">
      <w:pPr>
        <w:pStyle w:val="Default"/>
        <w:spacing w:line="400" w:lineRule="exact"/>
        <w:rPr>
          <w:rFonts w:eastAsia="微软雅黑"/>
          <w:bCs/>
          <w:color w:val="000000" w:themeColor="text1"/>
          <w:sz w:val="18"/>
          <w:szCs w:val="18"/>
        </w:rPr>
      </w:pPr>
      <w:r w:rsidRPr="00FF124F">
        <w:rPr>
          <w:rFonts w:eastAsia="微软雅黑"/>
          <w:bCs/>
          <w:color w:val="000000" w:themeColor="text1"/>
          <w:sz w:val="18"/>
          <w:szCs w:val="18"/>
        </w:rPr>
        <w:t>稳定性好：</w:t>
      </w:r>
      <w:r w:rsidRPr="00FF124F">
        <w:rPr>
          <w:rFonts w:eastAsia="微软雅黑"/>
          <w:bCs/>
          <w:color w:val="000000" w:themeColor="text1"/>
          <w:sz w:val="18"/>
          <w:szCs w:val="18"/>
        </w:rPr>
        <w:t>+2-8°C</w:t>
      </w:r>
      <w:r w:rsidRPr="00FF124F">
        <w:rPr>
          <w:rFonts w:eastAsia="微软雅黑"/>
          <w:bCs/>
          <w:color w:val="000000" w:themeColor="text1"/>
          <w:sz w:val="18"/>
          <w:szCs w:val="18"/>
        </w:rPr>
        <w:t>保存，有效期不低于</w:t>
      </w:r>
      <w:r w:rsidRPr="00FF124F">
        <w:rPr>
          <w:rFonts w:eastAsia="微软雅黑"/>
          <w:bCs/>
          <w:color w:val="000000" w:themeColor="text1"/>
          <w:sz w:val="18"/>
          <w:szCs w:val="18"/>
        </w:rPr>
        <w:t>36</w:t>
      </w:r>
      <w:r w:rsidRPr="00FF124F">
        <w:rPr>
          <w:rFonts w:eastAsia="微软雅黑"/>
          <w:bCs/>
          <w:color w:val="000000" w:themeColor="text1"/>
          <w:sz w:val="18"/>
          <w:szCs w:val="18"/>
        </w:rPr>
        <w:t>个月；显色终止后读数稳定；</w:t>
      </w:r>
    </w:p>
    <w:p w14:paraId="585554F1" w14:textId="35E03E33" w:rsidR="00FF124F" w:rsidRPr="00FF124F" w:rsidRDefault="00FF124F" w:rsidP="00FF124F">
      <w:pPr>
        <w:pStyle w:val="Default"/>
        <w:spacing w:line="400" w:lineRule="exact"/>
        <w:rPr>
          <w:rFonts w:eastAsia="微软雅黑"/>
          <w:bCs/>
          <w:color w:val="000000" w:themeColor="text1"/>
          <w:sz w:val="18"/>
          <w:szCs w:val="18"/>
        </w:rPr>
      </w:pPr>
      <w:r w:rsidRPr="00FF124F">
        <w:rPr>
          <w:rFonts w:eastAsia="微软雅黑"/>
          <w:bCs/>
          <w:color w:val="000000" w:themeColor="text1"/>
          <w:sz w:val="18"/>
          <w:szCs w:val="18"/>
        </w:rPr>
        <w:t>质量可靠：产品</w:t>
      </w:r>
      <w:proofErr w:type="gramStart"/>
      <w:r w:rsidRPr="00FF124F">
        <w:rPr>
          <w:rFonts w:eastAsia="微软雅黑"/>
          <w:bCs/>
          <w:color w:val="000000" w:themeColor="text1"/>
          <w:sz w:val="18"/>
          <w:szCs w:val="18"/>
        </w:rPr>
        <w:t>批间差</w:t>
      </w:r>
      <w:proofErr w:type="gramEnd"/>
      <w:r w:rsidRPr="00FF124F">
        <w:rPr>
          <w:rFonts w:eastAsia="微软雅黑"/>
          <w:bCs/>
          <w:color w:val="000000" w:themeColor="text1"/>
          <w:sz w:val="18"/>
          <w:szCs w:val="18"/>
        </w:rPr>
        <w:t>小；</w:t>
      </w:r>
      <w:r w:rsidRPr="00FF124F">
        <w:rPr>
          <w:rFonts w:eastAsia="微软雅黑"/>
          <w:bCs/>
          <w:color w:val="000000" w:themeColor="text1"/>
          <w:sz w:val="18"/>
          <w:szCs w:val="18"/>
        </w:rPr>
        <w:t xml:space="preserve"> </w:t>
      </w:r>
    </w:p>
    <w:p w14:paraId="5CA8825B" w14:textId="77777777" w:rsidR="00FF124F" w:rsidRPr="00FF124F" w:rsidRDefault="00FF124F" w:rsidP="00FF124F">
      <w:pPr>
        <w:pStyle w:val="Default"/>
        <w:spacing w:line="400" w:lineRule="exact"/>
        <w:rPr>
          <w:rFonts w:eastAsia="微软雅黑"/>
          <w:bCs/>
          <w:color w:val="000000" w:themeColor="text1"/>
          <w:sz w:val="18"/>
          <w:szCs w:val="18"/>
        </w:rPr>
      </w:pPr>
      <w:r w:rsidRPr="00FF124F">
        <w:rPr>
          <w:rFonts w:eastAsia="微软雅黑"/>
          <w:bCs/>
          <w:color w:val="000000" w:themeColor="text1"/>
          <w:sz w:val="18"/>
          <w:szCs w:val="18"/>
        </w:rPr>
        <w:t>背景低：底物溶液在</w:t>
      </w:r>
      <w:r w:rsidRPr="00FF124F">
        <w:rPr>
          <w:rFonts w:eastAsia="微软雅黑"/>
          <w:bCs/>
          <w:color w:val="000000" w:themeColor="text1"/>
          <w:sz w:val="18"/>
          <w:szCs w:val="18"/>
        </w:rPr>
        <w:t>650nm</w:t>
      </w:r>
      <w:r w:rsidRPr="00FF124F">
        <w:rPr>
          <w:rFonts w:eastAsia="微软雅黑"/>
          <w:bCs/>
          <w:color w:val="000000" w:themeColor="text1"/>
          <w:sz w:val="18"/>
          <w:szCs w:val="18"/>
        </w:rPr>
        <w:t>检测时检测</w:t>
      </w:r>
      <w:r w:rsidRPr="00FF124F">
        <w:rPr>
          <w:rFonts w:eastAsia="微软雅黑"/>
          <w:bCs/>
          <w:color w:val="000000" w:themeColor="text1"/>
          <w:sz w:val="18"/>
          <w:szCs w:val="18"/>
        </w:rPr>
        <w:t>OD</w:t>
      </w:r>
      <w:r w:rsidRPr="00FF124F">
        <w:rPr>
          <w:rFonts w:eastAsia="微软雅黑"/>
          <w:bCs/>
          <w:color w:val="000000" w:themeColor="text1"/>
          <w:sz w:val="18"/>
          <w:szCs w:val="18"/>
        </w:rPr>
        <w:t>值小于</w:t>
      </w:r>
      <w:r w:rsidRPr="00FF124F">
        <w:rPr>
          <w:rFonts w:eastAsia="微软雅黑"/>
          <w:bCs/>
          <w:color w:val="000000" w:themeColor="text1"/>
          <w:sz w:val="18"/>
          <w:szCs w:val="18"/>
        </w:rPr>
        <w:t>0.04</w:t>
      </w:r>
      <w:r w:rsidRPr="00FF124F">
        <w:rPr>
          <w:rFonts w:eastAsia="微软雅黑"/>
          <w:bCs/>
          <w:color w:val="000000" w:themeColor="text1"/>
          <w:sz w:val="18"/>
          <w:szCs w:val="18"/>
        </w:rPr>
        <w:t>；</w:t>
      </w:r>
      <w:r w:rsidRPr="00FF124F">
        <w:rPr>
          <w:rFonts w:eastAsia="微软雅黑"/>
          <w:bCs/>
          <w:color w:val="000000" w:themeColor="text1"/>
          <w:sz w:val="18"/>
          <w:szCs w:val="18"/>
        </w:rPr>
        <w:t xml:space="preserve"> </w:t>
      </w:r>
    </w:p>
    <w:p w14:paraId="73A01922" w14:textId="77777777" w:rsidR="00BC6733" w:rsidRPr="00FF124F" w:rsidRDefault="00BC6733" w:rsidP="00BC6733">
      <w:pPr>
        <w:pStyle w:val="Default"/>
        <w:spacing w:beforeLines="50" w:before="156" w:line="400" w:lineRule="exact"/>
        <w:rPr>
          <w:rFonts w:eastAsia="微软雅黑"/>
          <w:b/>
          <w:bCs/>
          <w:color w:val="000000" w:themeColor="text1"/>
          <w:sz w:val="21"/>
          <w:szCs w:val="21"/>
        </w:rPr>
      </w:pPr>
      <w:r w:rsidRPr="00FF124F">
        <w:rPr>
          <w:rFonts w:eastAsia="微软雅黑"/>
          <w:b/>
          <w:bCs/>
          <w:color w:val="000000" w:themeColor="text1"/>
          <w:sz w:val="21"/>
          <w:szCs w:val="21"/>
        </w:rPr>
        <w:t>产品有效期</w:t>
      </w:r>
    </w:p>
    <w:p w14:paraId="5FF11341" w14:textId="77777777" w:rsidR="00BC6733" w:rsidRPr="00FF124F" w:rsidRDefault="00BC6733" w:rsidP="00BC6733">
      <w:pPr>
        <w:pStyle w:val="Default"/>
        <w:spacing w:line="400" w:lineRule="exact"/>
        <w:rPr>
          <w:rFonts w:eastAsia="微软雅黑"/>
          <w:sz w:val="18"/>
          <w:szCs w:val="18"/>
          <w:shd w:val="clear" w:color="auto" w:fill="FFFFFF"/>
        </w:rPr>
      </w:pPr>
      <w:r>
        <w:rPr>
          <w:rFonts w:eastAsia="微软雅黑" w:hint="eastAsia"/>
          <w:sz w:val="18"/>
          <w:szCs w:val="18"/>
          <w:shd w:val="clear" w:color="auto" w:fill="FFFFFF"/>
        </w:rPr>
        <w:t>自生产之日起三</w:t>
      </w:r>
      <w:r w:rsidRPr="00FF124F">
        <w:rPr>
          <w:rFonts w:eastAsia="微软雅黑"/>
          <w:sz w:val="18"/>
          <w:szCs w:val="18"/>
          <w:shd w:val="clear" w:color="auto" w:fill="FFFFFF"/>
        </w:rPr>
        <w:t>年</w:t>
      </w:r>
      <w:r>
        <w:rPr>
          <w:rFonts w:eastAsia="微软雅黑" w:hint="eastAsia"/>
          <w:sz w:val="18"/>
          <w:szCs w:val="18"/>
          <w:shd w:val="clear" w:color="auto" w:fill="FFFFFF"/>
        </w:rPr>
        <w:t>。</w:t>
      </w:r>
    </w:p>
    <w:p w14:paraId="684D4F67" w14:textId="77777777" w:rsidR="00FF124F" w:rsidRDefault="00FF124F" w:rsidP="00FF124F">
      <w:pPr>
        <w:pStyle w:val="Default"/>
        <w:spacing w:line="400" w:lineRule="exact"/>
        <w:rPr>
          <w:rFonts w:eastAsia="微软雅黑"/>
          <w:b/>
          <w:bCs/>
          <w:color w:val="000000" w:themeColor="text1"/>
          <w:sz w:val="21"/>
          <w:szCs w:val="21"/>
        </w:rPr>
      </w:pPr>
    </w:p>
    <w:p w14:paraId="14721106" w14:textId="2C7D5348" w:rsidR="00FF124F" w:rsidRDefault="00BC6733" w:rsidP="00FF124F">
      <w:pPr>
        <w:pStyle w:val="Default"/>
        <w:spacing w:line="400" w:lineRule="exact"/>
        <w:rPr>
          <w:rFonts w:eastAsia="微软雅黑"/>
          <w:b/>
          <w:bCs/>
          <w:color w:val="000000" w:themeColor="text1"/>
          <w:sz w:val="21"/>
          <w:szCs w:val="21"/>
        </w:rPr>
      </w:pPr>
      <w:r w:rsidRPr="00FF124F">
        <w:rPr>
          <w:b/>
          <w:bCs/>
          <w:noProof/>
          <w:color w:val="000000" w:themeColor="text1"/>
          <w:szCs w:val="21"/>
        </w:rPr>
        <w:drawing>
          <wp:anchor distT="0" distB="0" distL="114300" distR="114300" simplePos="0" relativeHeight="251665408" behindDoc="0" locked="0" layoutInCell="1" allowOverlap="1" wp14:anchorId="717759E5" wp14:editId="1370990D">
            <wp:simplePos x="0" y="0"/>
            <wp:positionH relativeFrom="column">
              <wp:posOffset>2686050</wp:posOffset>
            </wp:positionH>
            <wp:positionV relativeFrom="paragraph">
              <wp:posOffset>111760</wp:posOffset>
            </wp:positionV>
            <wp:extent cx="59055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FF124F">
        <w:rPr>
          <w:rFonts w:eastAsia="Meiryo"/>
          <w:b/>
          <w:noProof/>
          <w:szCs w:val="21"/>
          <w:shd w:val="clear" w:color="auto" w:fill="FFFFFF"/>
        </w:rPr>
        <w:drawing>
          <wp:anchor distT="0" distB="0" distL="114300" distR="114300" simplePos="0" relativeHeight="251658240" behindDoc="0" locked="0" layoutInCell="1" allowOverlap="1" wp14:anchorId="2EE0C1DF" wp14:editId="43685417">
            <wp:simplePos x="0" y="0"/>
            <wp:positionH relativeFrom="column">
              <wp:posOffset>0</wp:posOffset>
            </wp:positionH>
            <wp:positionV relativeFrom="paragraph">
              <wp:posOffset>5715</wp:posOffset>
            </wp:positionV>
            <wp:extent cx="419100" cy="538584"/>
            <wp:effectExtent l="0" t="0" r="0" b="0"/>
            <wp:wrapNone/>
            <wp:docPr id="4" name="图片 4" descr="C:\Users\LuoTing\AppData\Roaming\Tencent\Users\106399756\QQ\WinTemp\RichOle\3SS[6CNROT)S~GPD@9UBL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oTing\AppData\Roaming\Tencent\Users\106399756\QQ\WinTemp\RichOle\3SS[6CNROT)S~GPD@9UBLFP.png"/>
                    <pic:cNvPicPr>
                      <a:picLocks noChangeAspect="1" noChangeArrowheads="1"/>
                    </pic:cNvPicPr>
                  </pic:nvPicPr>
                  <pic:blipFill>
                    <a:blip r:embed="rId10" cstate="print"/>
                    <a:srcRect/>
                    <a:stretch>
                      <a:fillRect/>
                    </a:stretch>
                  </pic:blipFill>
                  <pic:spPr bwMode="auto">
                    <a:xfrm>
                      <a:off x="0" y="0"/>
                      <a:ext cx="419100" cy="5385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7EF51E" w14:textId="2B52D264" w:rsidR="00BC6733" w:rsidRDefault="00BC6733" w:rsidP="00BC6733">
      <w:pPr>
        <w:autoSpaceDE w:val="0"/>
        <w:autoSpaceDN w:val="0"/>
        <w:adjustRightInd w:val="0"/>
        <w:spacing w:line="280" w:lineRule="exact"/>
        <w:rPr>
          <w:rFonts w:ascii="Arial Narrow" w:hAnsi="Arial Narrow" w:cs="Arial"/>
          <w:b/>
          <w:color w:val="000000"/>
          <w:kern w:val="0"/>
          <w:szCs w:val="21"/>
          <w:shd w:val="clear" w:color="auto" w:fill="FFFFFF"/>
        </w:rPr>
      </w:pPr>
    </w:p>
    <w:p w14:paraId="36AB3F83" w14:textId="596572B8" w:rsidR="00BC6733" w:rsidRDefault="00BC6733" w:rsidP="00BC6733">
      <w:pPr>
        <w:autoSpaceDE w:val="0"/>
        <w:autoSpaceDN w:val="0"/>
        <w:adjustRightInd w:val="0"/>
        <w:spacing w:beforeLines="50" w:before="156" w:line="280" w:lineRule="exact"/>
        <w:rPr>
          <w:rFonts w:eastAsia="Meiryo" w:cstheme="minorHAnsi"/>
          <w:color w:val="000000" w:themeColor="text1"/>
          <w:kern w:val="0"/>
          <w:szCs w:val="21"/>
        </w:rPr>
      </w:pPr>
      <w:r>
        <w:rPr>
          <w:rFonts w:ascii="Arial Narrow" w:hAnsi="Arial Narrow" w:cs="Arial"/>
          <w:b/>
          <w:color w:val="000000"/>
          <w:kern w:val="0"/>
          <w:szCs w:val="21"/>
          <w:shd w:val="clear" w:color="auto" w:fill="FFFFFF"/>
        </w:rPr>
        <w:t xml:space="preserve">Do not </w:t>
      </w:r>
      <w:proofErr w:type="gramStart"/>
      <w:r>
        <w:rPr>
          <w:rFonts w:ascii="Arial Narrow" w:hAnsi="Arial Narrow" w:cs="Arial"/>
          <w:b/>
          <w:color w:val="000000"/>
          <w:kern w:val="0"/>
          <w:szCs w:val="21"/>
          <w:shd w:val="clear" w:color="auto" w:fill="FFFFFF"/>
        </w:rPr>
        <w:t>eat  S</w:t>
      </w:r>
      <w:r w:rsidRPr="009D0DB4">
        <w:rPr>
          <w:rFonts w:ascii="Arial Narrow" w:hAnsi="Arial Narrow" w:cs="Arial"/>
          <w:b/>
          <w:color w:val="000000"/>
          <w:kern w:val="0"/>
          <w:szCs w:val="21"/>
          <w:shd w:val="clear" w:color="auto" w:fill="FFFFFF"/>
        </w:rPr>
        <w:t>tore</w:t>
      </w:r>
      <w:proofErr w:type="gramEnd"/>
      <w:r w:rsidRPr="009D0DB4">
        <w:rPr>
          <w:rFonts w:ascii="Arial Narrow" w:eastAsia="Meiryo" w:hAnsi="Arial Narrow" w:cs="Arial"/>
          <w:b/>
          <w:color w:val="000000"/>
          <w:kern w:val="0"/>
          <w:szCs w:val="21"/>
          <w:shd w:val="clear" w:color="auto" w:fill="FFFFFF"/>
        </w:rPr>
        <w:t xml:space="preserve"> at </w:t>
      </w:r>
      <w:r>
        <w:rPr>
          <w:rFonts w:ascii="Arial Narrow" w:eastAsia="Meiryo" w:hAnsi="Arial Narrow" w:cs="Arial"/>
          <w:b/>
          <w:color w:val="000000"/>
          <w:kern w:val="0"/>
          <w:szCs w:val="21"/>
          <w:shd w:val="clear" w:color="auto" w:fill="FFFFFF"/>
        </w:rPr>
        <w:t>+</w:t>
      </w:r>
      <w:r w:rsidRPr="009D0DB4">
        <w:rPr>
          <w:rFonts w:ascii="Arial Narrow" w:eastAsia="Meiryo" w:hAnsi="Arial Narrow" w:cs="Arial"/>
          <w:b/>
          <w:color w:val="000000"/>
          <w:kern w:val="0"/>
          <w:szCs w:val="21"/>
          <w:shd w:val="clear" w:color="auto" w:fill="FFFFFF"/>
        </w:rPr>
        <w:t>2</w:t>
      </w:r>
      <w:r>
        <w:rPr>
          <w:rFonts w:ascii="Arial Narrow" w:eastAsia="Meiryo" w:hAnsi="Arial Narrow" w:cs="Arial"/>
          <w:b/>
          <w:color w:val="000000"/>
          <w:kern w:val="0"/>
          <w:szCs w:val="21"/>
          <w:shd w:val="clear" w:color="auto" w:fill="FFFFFF"/>
        </w:rPr>
        <w:t xml:space="preserve"> to +</w:t>
      </w:r>
      <w:r w:rsidRPr="009D0DB4">
        <w:rPr>
          <w:rFonts w:ascii="Arial Narrow" w:eastAsia="Meiryo" w:hAnsi="Arial Narrow" w:cs="Arial"/>
          <w:b/>
          <w:color w:val="000000"/>
          <w:kern w:val="0"/>
          <w:szCs w:val="21"/>
          <w:shd w:val="clear" w:color="auto" w:fill="FFFFFF"/>
        </w:rPr>
        <w:t>8° C &amp; in the dark.</w:t>
      </w:r>
    </w:p>
    <w:p w14:paraId="0C66BA39" w14:textId="3D84F541" w:rsidR="00FF124F" w:rsidRPr="00FF124F" w:rsidRDefault="00FF124F" w:rsidP="00BC6733">
      <w:pPr>
        <w:pStyle w:val="Default"/>
        <w:spacing w:beforeLines="50" w:before="156" w:line="360" w:lineRule="exact"/>
        <w:rPr>
          <w:rFonts w:eastAsia="微软雅黑"/>
          <w:b/>
          <w:bCs/>
          <w:color w:val="000000" w:themeColor="text1"/>
          <w:sz w:val="21"/>
          <w:szCs w:val="21"/>
        </w:rPr>
      </w:pPr>
      <w:r w:rsidRPr="00FF124F">
        <w:rPr>
          <w:rFonts w:eastAsia="微软雅黑"/>
          <w:b/>
          <w:bCs/>
          <w:color w:val="000000" w:themeColor="text1"/>
          <w:sz w:val="21"/>
          <w:szCs w:val="21"/>
        </w:rPr>
        <w:t>使用方法</w:t>
      </w:r>
    </w:p>
    <w:p w14:paraId="5C02E769" w14:textId="77777777" w:rsidR="00FF124F" w:rsidRPr="00FF124F" w:rsidRDefault="00FF124F" w:rsidP="00BC6733">
      <w:pPr>
        <w:pStyle w:val="Default"/>
        <w:spacing w:line="360" w:lineRule="exact"/>
        <w:rPr>
          <w:rFonts w:eastAsia="微软雅黑"/>
          <w:sz w:val="18"/>
          <w:szCs w:val="18"/>
          <w:shd w:val="clear" w:color="auto" w:fill="FFFFFF"/>
        </w:rPr>
      </w:pPr>
      <w:r w:rsidRPr="00FF124F">
        <w:rPr>
          <w:rFonts w:eastAsia="微软雅黑"/>
          <w:sz w:val="18"/>
          <w:szCs w:val="18"/>
          <w:shd w:val="clear" w:color="auto" w:fill="FFFFFF"/>
        </w:rPr>
        <w:t>1</w:t>
      </w:r>
      <w:r w:rsidRPr="00FF124F">
        <w:rPr>
          <w:rFonts w:eastAsia="微软雅黑"/>
          <w:sz w:val="18"/>
          <w:szCs w:val="18"/>
          <w:shd w:val="clear" w:color="auto" w:fill="FFFFFF"/>
        </w:rPr>
        <w:t>：酶联复合物反应结束后，洗净，每孔加入</w:t>
      </w:r>
      <w:r w:rsidRPr="00FF124F">
        <w:rPr>
          <w:rFonts w:eastAsia="微软雅黑"/>
          <w:sz w:val="18"/>
          <w:szCs w:val="18"/>
          <w:shd w:val="clear" w:color="auto" w:fill="FFFFFF"/>
        </w:rPr>
        <w:t xml:space="preserve">100ul TMB </w:t>
      </w:r>
      <w:r w:rsidRPr="00FF124F">
        <w:rPr>
          <w:rFonts w:eastAsia="微软雅黑"/>
          <w:sz w:val="18"/>
          <w:szCs w:val="18"/>
          <w:shd w:val="clear" w:color="auto" w:fill="FFFFFF"/>
        </w:rPr>
        <w:t>显色液；</w:t>
      </w:r>
    </w:p>
    <w:p w14:paraId="767484A7" w14:textId="77777777" w:rsidR="00FF124F" w:rsidRPr="00FF124F" w:rsidRDefault="00FF124F" w:rsidP="00BC6733">
      <w:pPr>
        <w:pStyle w:val="Default"/>
        <w:spacing w:line="360" w:lineRule="exact"/>
        <w:rPr>
          <w:rFonts w:eastAsia="微软雅黑"/>
          <w:sz w:val="18"/>
          <w:szCs w:val="18"/>
          <w:shd w:val="clear" w:color="auto" w:fill="FFFFFF"/>
        </w:rPr>
      </w:pPr>
      <w:r w:rsidRPr="00FF124F">
        <w:rPr>
          <w:rFonts w:eastAsia="微软雅黑"/>
          <w:sz w:val="18"/>
          <w:szCs w:val="18"/>
          <w:shd w:val="clear" w:color="auto" w:fill="FFFFFF"/>
        </w:rPr>
        <w:t>2</w:t>
      </w:r>
      <w:r w:rsidRPr="00FF124F">
        <w:rPr>
          <w:rFonts w:eastAsia="微软雅黑"/>
          <w:sz w:val="18"/>
          <w:szCs w:val="18"/>
          <w:shd w:val="clear" w:color="auto" w:fill="FFFFFF"/>
        </w:rPr>
        <w:t>：室温显色</w:t>
      </w:r>
      <w:r w:rsidRPr="00FF124F">
        <w:rPr>
          <w:rFonts w:eastAsia="微软雅黑"/>
          <w:sz w:val="18"/>
          <w:szCs w:val="18"/>
          <w:shd w:val="clear" w:color="auto" w:fill="FFFFFF"/>
        </w:rPr>
        <w:t>5-30</w:t>
      </w:r>
      <w:r w:rsidRPr="00FF124F">
        <w:rPr>
          <w:rFonts w:eastAsia="微软雅黑"/>
          <w:sz w:val="18"/>
          <w:szCs w:val="18"/>
          <w:shd w:val="clear" w:color="auto" w:fill="FFFFFF"/>
        </w:rPr>
        <w:t>分钟，如需终止显色，每孔加入</w:t>
      </w:r>
      <w:r w:rsidRPr="00FF124F">
        <w:rPr>
          <w:rFonts w:eastAsia="微软雅黑"/>
          <w:sz w:val="18"/>
          <w:szCs w:val="18"/>
          <w:shd w:val="clear" w:color="auto" w:fill="FFFFFF"/>
        </w:rPr>
        <w:t>100ul</w:t>
      </w:r>
      <w:r w:rsidRPr="00FF124F">
        <w:rPr>
          <w:rFonts w:eastAsia="微软雅黑"/>
          <w:sz w:val="18"/>
          <w:szCs w:val="18"/>
          <w:shd w:val="clear" w:color="auto" w:fill="FFFFFF"/>
        </w:rPr>
        <w:t>终止液；</w:t>
      </w:r>
      <w:r w:rsidRPr="00FF124F">
        <w:rPr>
          <w:rFonts w:eastAsia="微软雅黑"/>
          <w:sz w:val="18"/>
          <w:szCs w:val="18"/>
          <w:shd w:val="clear" w:color="auto" w:fill="FFFFFF"/>
        </w:rPr>
        <w:t xml:space="preserve"> </w:t>
      </w:r>
    </w:p>
    <w:p w14:paraId="6F11EEE1" w14:textId="77777777" w:rsidR="00FF124F" w:rsidRPr="00FF124F" w:rsidRDefault="00FF124F" w:rsidP="00BC6733">
      <w:pPr>
        <w:pStyle w:val="Default"/>
        <w:spacing w:line="360" w:lineRule="exact"/>
        <w:rPr>
          <w:rFonts w:eastAsia="微软雅黑"/>
          <w:sz w:val="21"/>
          <w:szCs w:val="21"/>
          <w:shd w:val="clear" w:color="auto" w:fill="FFFFFF"/>
        </w:rPr>
      </w:pPr>
      <w:r w:rsidRPr="00FF124F">
        <w:rPr>
          <w:rFonts w:eastAsia="微软雅黑"/>
          <w:sz w:val="18"/>
          <w:szCs w:val="18"/>
          <w:shd w:val="clear" w:color="auto" w:fill="FFFFFF"/>
        </w:rPr>
        <w:t>3</w:t>
      </w:r>
      <w:r w:rsidRPr="00FF124F">
        <w:rPr>
          <w:rFonts w:eastAsia="微软雅黑"/>
          <w:sz w:val="18"/>
          <w:szCs w:val="18"/>
          <w:shd w:val="clear" w:color="auto" w:fill="FFFFFF"/>
        </w:rPr>
        <w:t>：检测波长</w:t>
      </w:r>
      <w:r w:rsidRPr="00FF124F">
        <w:rPr>
          <w:rFonts w:eastAsia="微软雅黑"/>
          <w:sz w:val="18"/>
          <w:szCs w:val="18"/>
          <w:shd w:val="clear" w:color="auto" w:fill="FFFFFF"/>
        </w:rPr>
        <w:t>450nm</w:t>
      </w:r>
      <w:r w:rsidRPr="00FF124F">
        <w:rPr>
          <w:rFonts w:eastAsia="微软雅黑"/>
          <w:sz w:val="18"/>
          <w:szCs w:val="18"/>
          <w:shd w:val="clear" w:color="auto" w:fill="FFFFFF"/>
        </w:rPr>
        <w:t>；</w:t>
      </w:r>
      <w:r w:rsidRPr="00FF124F">
        <w:rPr>
          <w:rFonts w:eastAsia="微软雅黑"/>
          <w:sz w:val="21"/>
          <w:szCs w:val="21"/>
          <w:shd w:val="clear" w:color="auto" w:fill="FFFFFF"/>
        </w:rPr>
        <w:t xml:space="preserve"> </w:t>
      </w:r>
    </w:p>
    <w:p w14:paraId="6C8ADA67" w14:textId="77777777" w:rsidR="00FF124F" w:rsidRPr="00FF124F" w:rsidRDefault="00FF124F" w:rsidP="00BC6733">
      <w:pPr>
        <w:pStyle w:val="Default"/>
        <w:spacing w:line="360" w:lineRule="exact"/>
        <w:rPr>
          <w:rFonts w:eastAsia="微软雅黑"/>
          <w:b/>
          <w:bCs/>
          <w:color w:val="000000" w:themeColor="text1"/>
          <w:sz w:val="21"/>
          <w:szCs w:val="21"/>
        </w:rPr>
      </w:pPr>
      <w:r w:rsidRPr="00FF124F">
        <w:rPr>
          <w:rFonts w:eastAsia="微软雅黑"/>
          <w:b/>
          <w:bCs/>
          <w:color w:val="000000" w:themeColor="text1"/>
          <w:sz w:val="21"/>
          <w:szCs w:val="21"/>
        </w:rPr>
        <w:t>备注说明</w:t>
      </w:r>
    </w:p>
    <w:p w14:paraId="25E98347" w14:textId="77777777" w:rsidR="00FF124F" w:rsidRPr="00FF124F" w:rsidRDefault="00FF124F" w:rsidP="00BC6733">
      <w:pPr>
        <w:pStyle w:val="Default"/>
        <w:spacing w:line="360" w:lineRule="exact"/>
        <w:rPr>
          <w:rFonts w:eastAsia="微软雅黑"/>
          <w:sz w:val="18"/>
          <w:szCs w:val="18"/>
          <w:shd w:val="clear" w:color="auto" w:fill="FFFFFF"/>
        </w:rPr>
      </w:pPr>
      <w:r w:rsidRPr="00FF124F">
        <w:rPr>
          <w:rFonts w:eastAsia="微软雅黑"/>
          <w:sz w:val="18"/>
          <w:szCs w:val="18"/>
          <w:shd w:val="clear" w:color="auto" w:fill="FFFFFF"/>
        </w:rPr>
        <w:t>1</w:t>
      </w:r>
      <w:r w:rsidRPr="00FF124F">
        <w:rPr>
          <w:rFonts w:eastAsia="微软雅黑"/>
          <w:sz w:val="18"/>
          <w:szCs w:val="18"/>
          <w:shd w:val="clear" w:color="auto" w:fill="FFFFFF"/>
        </w:rPr>
        <w:t>：操作过程中避免阳光直射；</w:t>
      </w:r>
      <w:r w:rsidRPr="00FF124F">
        <w:rPr>
          <w:rFonts w:eastAsia="微软雅黑"/>
          <w:sz w:val="18"/>
          <w:szCs w:val="18"/>
          <w:shd w:val="clear" w:color="auto" w:fill="FFFFFF"/>
        </w:rPr>
        <w:t xml:space="preserve"> </w:t>
      </w:r>
    </w:p>
    <w:p w14:paraId="0A5DF6F7" w14:textId="77777777" w:rsidR="00FF124F" w:rsidRPr="00FF124F" w:rsidRDefault="00FF124F" w:rsidP="00BC6733">
      <w:pPr>
        <w:pStyle w:val="Default"/>
        <w:spacing w:line="360" w:lineRule="exact"/>
        <w:rPr>
          <w:rFonts w:eastAsia="微软雅黑"/>
          <w:sz w:val="18"/>
          <w:szCs w:val="18"/>
          <w:shd w:val="clear" w:color="auto" w:fill="FFFFFF"/>
        </w:rPr>
      </w:pPr>
      <w:r w:rsidRPr="00FF124F">
        <w:rPr>
          <w:rFonts w:eastAsia="微软雅黑"/>
          <w:sz w:val="18"/>
          <w:szCs w:val="18"/>
          <w:shd w:val="clear" w:color="auto" w:fill="FFFFFF"/>
        </w:rPr>
        <w:t>2</w:t>
      </w:r>
      <w:r w:rsidRPr="00FF124F">
        <w:rPr>
          <w:rFonts w:eastAsia="微软雅黑"/>
          <w:sz w:val="18"/>
          <w:szCs w:val="18"/>
          <w:shd w:val="clear" w:color="auto" w:fill="FFFFFF"/>
        </w:rPr>
        <w:t>：本品对氧化剂敏感，使用过程中避免污染；</w:t>
      </w:r>
    </w:p>
    <w:p w14:paraId="51D80FBC" w14:textId="6F161D95" w:rsidR="00FF124F" w:rsidRDefault="00FF124F" w:rsidP="00BC6733">
      <w:pPr>
        <w:pStyle w:val="Default"/>
        <w:spacing w:line="360" w:lineRule="exact"/>
        <w:ind w:left="270" w:hangingChars="150" w:hanging="270"/>
        <w:rPr>
          <w:rFonts w:eastAsia="微软雅黑"/>
          <w:sz w:val="18"/>
          <w:szCs w:val="18"/>
          <w:shd w:val="clear" w:color="auto" w:fill="FFFFFF"/>
        </w:rPr>
      </w:pPr>
      <w:r w:rsidRPr="00FF124F">
        <w:rPr>
          <w:rFonts w:eastAsia="微软雅黑"/>
          <w:sz w:val="18"/>
          <w:szCs w:val="18"/>
          <w:shd w:val="clear" w:color="auto" w:fill="FFFFFF"/>
        </w:rPr>
        <w:t>3</w:t>
      </w:r>
      <w:r w:rsidRPr="00FF124F">
        <w:rPr>
          <w:rFonts w:eastAsia="微软雅黑"/>
          <w:sz w:val="18"/>
          <w:szCs w:val="18"/>
          <w:shd w:val="clear" w:color="auto" w:fill="FFFFFF"/>
        </w:rPr>
        <w:t>：建议根据实验需要选择最佳试剂用量、显色时间和反应温度；</w:t>
      </w:r>
    </w:p>
    <w:p w14:paraId="60D1B143" w14:textId="77777777" w:rsidR="00BC6733" w:rsidRDefault="00BC6733" w:rsidP="00BC6733">
      <w:pPr>
        <w:pStyle w:val="Default"/>
        <w:spacing w:line="360" w:lineRule="exact"/>
        <w:rPr>
          <w:rFonts w:eastAsia="微软雅黑"/>
          <w:sz w:val="18"/>
          <w:szCs w:val="18"/>
          <w:shd w:val="clear" w:color="auto" w:fill="FFFFFF"/>
        </w:rPr>
      </w:pPr>
      <w:r>
        <w:rPr>
          <w:rFonts w:eastAsia="微软雅黑"/>
          <w:sz w:val="18"/>
          <w:szCs w:val="18"/>
          <w:shd w:val="clear" w:color="auto" w:fill="FFFFFF"/>
        </w:rPr>
        <w:t>4</w:t>
      </w:r>
      <w:r w:rsidRPr="00FF124F">
        <w:rPr>
          <w:rFonts w:eastAsia="微软雅黑"/>
          <w:sz w:val="18"/>
          <w:szCs w:val="18"/>
          <w:shd w:val="clear" w:color="auto" w:fill="FFFFFF"/>
        </w:rPr>
        <w:t>：</w:t>
      </w:r>
      <w:r w:rsidRPr="00BC6733">
        <w:rPr>
          <w:rFonts w:eastAsia="微软雅黑" w:hint="eastAsia"/>
          <w:sz w:val="18"/>
          <w:szCs w:val="18"/>
          <w:shd w:val="clear" w:color="auto" w:fill="FFFFFF"/>
        </w:rPr>
        <w:t>TMB</w:t>
      </w:r>
      <w:r w:rsidRPr="00BC6733">
        <w:rPr>
          <w:rFonts w:eastAsia="微软雅黑" w:hint="eastAsia"/>
          <w:sz w:val="18"/>
          <w:szCs w:val="18"/>
          <w:shd w:val="clear" w:color="auto" w:fill="FFFFFF"/>
        </w:rPr>
        <w:t>对人体有刺激性，请注意适当防护。</w:t>
      </w:r>
    </w:p>
    <w:p w14:paraId="582C293F" w14:textId="7F725019" w:rsidR="00BC6733" w:rsidRDefault="00BC6733" w:rsidP="00BC6733">
      <w:pPr>
        <w:pStyle w:val="Default"/>
        <w:spacing w:line="360" w:lineRule="exact"/>
        <w:ind w:left="270" w:hangingChars="150" w:hanging="270"/>
        <w:rPr>
          <w:rFonts w:eastAsia="微软雅黑"/>
          <w:sz w:val="18"/>
          <w:szCs w:val="18"/>
          <w:shd w:val="clear" w:color="auto" w:fill="FFFFFF"/>
        </w:rPr>
      </w:pPr>
      <w:r>
        <w:rPr>
          <w:rFonts w:eastAsia="微软雅黑"/>
          <w:sz w:val="18"/>
          <w:szCs w:val="18"/>
          <w:shd w:val="clear" w:color="auto" w:fill="FFFFFF"/>
        </w:rPr>
        <w:t>5</w:t>
      </w:r>
      <w:r w:rsidRPr="00FF124F">
        <w:rPr>
          <w:rFonts w:eastAsia="微软雅黑"/>
          <w:sz w:val="18"/>
          <w:szCs w:val="18"/>
          <w:shd w:val="clear" w:color="auto" w:fill="FFFFFF"/>
        </w:rPr>
        <w:t>：</w:t>
      </w:r>
      <w:r w:rsidRPr="00BC6733">
        <w:rPr>
          <w:rFonts w:eastAsia="微软雅黑" w:hint="eastAsia"/>
          <w:sz w:val="18"/>
          <w:szCs w:val="18"/>
          <w:shd w:val="clear" w:color="auto" w:fill="FFFFFF"/>
        </w:rPr>
        <w:t>本显色液呈现无色或者淡蓝色（</w:t>
      </w:r>
      <w:r w:rsidRPr="00BC6733">
        <w:rPr>
          <w:rFonts w:eastAsia="微软雅黑" w:hint="eastAsia"/>
          <w:sz w:val="18"/>
          <w:szCs w:val="18"/>
          <w:shd w:val="clear" w:color="auto" w:fill="FFFFFF"/>
        </w:rPr>
        <w:t>OD650nm</w:t>
      </w:r>
      <w:r w:rsidRPr="00BC6733">
        <w:rPr>
          <w:rFonts w:eastAsia="微软雅黑" w:hint="eastAsia"/>
          <w:sz w:val="18"/>
          <w:szCs w:val="18"/>
          <w:shd w:val="clear" w:color="auto" w:fill="FFFFFF"/>
        </w:rPr>
        <w:t>＜</w:t>
      </w:r>
      <w:r w:rsidRPr="00BC6733">
        <w:rPr>
          <w:rFonts w:eastAsia="微软雅黑" w:hint="eastAsia"/>
          <w:sz w:val="18"/>
          <w:szCs w:val="18"/>
          <w:shd w:val="clear" w:color="auto" w:fill="FFFFFF"/>
        </w:rPr>
        <w:t>0.04</w:t>
      </w:r>
      <w:r w:rsidRPr="00BC6733">
        <w:rPr>
          <w:rFonts w:eastAsia="微软雅黑" w:hint="eastAsia"/>
          <w:sz w:val="18"/>
          <w:szCs w:val="18"/>
          <w:shd w:val="clear" w:color="auto" w:fill="FFFFFF"/>
        </w:rPr>
        <w:t>）。若是出现浑浊，或者颜色明显很蓝，应停止使用。</w:t>
      </w:r>
    </w:p>
    <w:p w14:paraId="68E08D5D" w14:textId="189D233F" w:rsidR="00FF124F" w:rsidRPr="00BC6733" w:rsidRDefault="00BC6733" w:rsidP="00BC6733">
      <w:pPr>
        <w:pStyle w:val="Default"/>
        <w:spacing w:line="360" w:lineRule="exact"/>
        <w:rPr>
          <w:rFonts w:eastAsia="微软雅黑"/>
          <w:sz w:val="18"/>
          <w:szCs w:val="18"/>
          <w:shd w:val="clear" w:color="auto" w:fill="FFFFFF"/>
        </w:rPr>
      </w:pPr>
      <w:r>
        <w:rPr>
          <w:rFonts w:eastAsia="微软雅黑"/>
          <w:sz w:val="18"/>
          <w:szCs w:val="18"/>
          <w:shd w:val="clear" w:color="auto" w:fill="FFFFFF"/>
        </w:rPr>
        <w:t>6</w:t>
      </w:r>
      <w:r w:rsidRPr="00FF124F">
        <w:rPr>
          <w:rFonts w:eastAsia="微软雅黑"/>
          <w:sz w:val="18"/>
          <w:szCs w:val="18"/>
          <w:shd w:val="clear" w:color="auto" w:fill="FFFFFF"/>
        </w:rPr>
        <w:t>：</w:t>
      </w:r>
      <w:r w:rsidRPr="00BC6733">
        <w:rPr>
          <w:rFonts w:eastAsia="微软雅黑" w:hint="eastAsia"/>
          <w:sz w:val="18"/>
          <w:szCs w:val="18"/>
          <w:shd w:val="clear" w:color="auto" w:fill="FFFFFF"/>
        </w:rPr>
        <w:t>为了您的安全和健康，请穿实验服并戴一次性手套操作。</w:t>
      </w:r>
    </w:p>
    <w:p w14:paraId="27CA8408" w14:textId="77777777" w:rsidR="00BC6733" w:rsidRDefault="00BC6733" w:rsidP="00BC6733">
      <w:pPr>
        <w:pStyle w:val="Default"/>
        <w:spacing w:line="360" w:lineRule="exact"/>
        <w:rPr>
          <w:rFonts w:ascii="宋体" w:eastAsia="宋体" w:hAnsi="宋体" w:cs="Times New Roman"/>
          <w:b/>
          <w:bCs/>
          <w:color w:val="E36C09"/>
        </w:rPr>
      </w:pPr>
      <w:r w:rsidRPr="00BC6733">
        <w:rPr>
          <w:rFonts w:eastAsia="微软雅黑" w:hint="eastAsia"/>
          <w:b/>
          <w:bCs/>
          <w:color w:val="000000" w:themeColor="text1"/>
          <w:sz w:val="21"/>
          <w:szCs w:val="21"/>
        </w:rPr>
        <w:t>常见问题</w:t>
      </w:r>
    </w:p>
    <w:p w14:paraId="487716D9" w14:textId="77777777" w:rsidR="00BC6733" w:rsidRPr="00BC6733" w:rsidRDefault="00BC6733" w:rsidP="00BC6733">
      <w:pPr>
        <w:widowControl/>
        <w:spacing w:line="360" w:lineRule="exact"/>
        <w:jc w:val="left"/>
        <w:rPr>
          <w:rFonts w:ascii="Arial" w:eastAsia="微软雅黑" w:hAnsi="Arial" w:cs="Arial"/>
          <w:color w:val="000000"/>
          <w:kern w:val="0"/>
          <w:sz w:val="18"/>
          <w:szCs w:val="18"/>
          <w:shd w:val="clear" w:color="auto" w:fill="FFFFFF"/>
        </w:rPr>
      </w:pPr>
      <w:r w:rsidRPr="00BC6733">
        <w:rPr>
          <w:rFonts w:ascii="Arial" w:eastAsia="微软雅黑" w:hAnsi="Arial" w:cs="Arial" w:hint="eastAsia"/>
          <w:color w:val="000000"/>
          <w:kern w:val="0"/>
          <w:sz w:val="18"/>
          <w:szCs w:val="18"/>
          <w:shd w:val="clear" w:color="auto" w:fill="FFFFFF"/>
        </w:rPr>
        <w:t xml:space="preserve">1. </w:t>
      </w:r>
      <w:r w:rsidRPr="00BC6733">
        <w:rPr>
          <w:rFonts w:ascii="Arial" w:eastAsia="微软雅黑" w:hAnsi="Arial" w:cs="Arial" w:hint="eastAsia"/>
          <w:color w:val="000000"/>
          <w:kern w:val="0"/>
          <w:sz w:val="18"/>
          <w:szCs w:val="18"/>
          <w:shd w:val="clear" w:color="auto" w:fill="FFFFFF"/>
        </w:rPr>
        <w:t>背景显色太深</w:t>
      </w:r>
    </w:p>
    <w:p w14:paraId="1BB465E4" w14:textId="2ED4962F" w:rsidR="00BC6733" w:rsidRPr="00BC6733" w:rsidRDefault="00BC6733" w:rsidP="00601579">
      <w:pPr>
        <w:widowControl/>
        <w:spacing w:line="360" w:lineRule="exact"/>
        <w:ind w:left="270" w:hangingChars="150" w:hanging="270"/>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a.</w:t>
      </w:r>
      <w:r w:rsidR="00601579">
        <w:rPr>
          <w:rFonts w:ascii="Arial" w:eastAsia="微软雅黑" w:hAnsi="Arial" w:cs="Arial"/>
          <w:color w:val="000000"/>
          <w:kern w:val="0"/>
          <w:sz w:val="18"/>
          <w:szCs w:val="18"/>
          <w:shd w:val="clear" w:color="auto" w:fill="FFFFFF"/>
        </w:rPr>
        <w:t xml:space="preserve"> </w:t>
      </w:r>
      <w:r w:rsidRPr="00BC6733">
        <w:rPr>
          <w:rFonts w:ascii="Arial" w:eastAsia="微软雅黑" w:hAnsi="Arial" w:cs="Arial" w:hint="eastAsia"/>
          <w:color w:val="000000"/>
          <w:kern w:val="0"/>
          <w:sz w:val="18"/>
          <w:szCs w:val="18"/>
          <w:shd w:val="clear" w:color="auto" w:fill="FFFFFF"/>
        </w:rPr>
        <w:t>如果背景（没有样品的对照）显色太深，一方面需考虑使用适当的封闭液进行封闭，如商业化的封闭液或者商业化和一抗相同来源的血清（</w:t>
      </w:r>
      <w:r w:rsidRPr="00BC6733">
        <w:rPr>
          <w:rFonts w:ascii="Arial" w:eastAsia="微软雅黑" w:hAnsi="Arial" w:cs="Arial" w:hint="eastAsia"/>
          <w:color w:val="000000"/>
          <w:kern w:val="0"/>
          <w:sz w:val="18"/>
          <w:szCs w:val="18"/>
          <w:shd w:val="clear" w:color="auto" w:fill="FFFFFF"/>
        </w:rPr>
        <w:t>5-10%</w:t>
      </w:r>
      <w:r w:rsidRPr="00BC6733">
        <w:rPr>
          <w:rFonts w:ascii="Arial" w:eastAsia="微软雅黑" w:hAnsi="Arial" w:cs="Arial" w:hint="eastAsia"/>
          <w:color w:val="000000"/>
          <w:kern w:val="0"/>
          <w:sz w:val="18"/>
          <w:szCs w:val="18"/>
          <w:shd w:val="clear" w:color="auto" w:fill="FFFFFF"/>
        </w:rPr>
        <w:t>）进行封闭。另一方面，直接使用经过适当亲和吸附的二抗，以减小二抗的非特异性交叉吸附。</w:t>
      </w:r>
    </w:p>
    <w:p w14:paraId="72B5943F" w14:textId="50E2FB6E" w:rsidR="00BC6733" w:rsidRPr="00BC6733" w:rsidRDefault="00BC6733" w:rsidP="00601579">
      <w:pPr>
        <w:widowControl/>
        <w:spacing w:line="360" w:lineRule="exact"/>
        <w:ind w:left="270" w:hangingChars="150" w:hanging="270"/>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b.</w:t>
      </w:r>
      <w:r w:rsidR="00601579">
        <w:rPr>
          <w:rFonts w:ascii="Arial" w:eastAsia="微软雅黑" w:hAnsi="Arial" w:cs="Arial"/>
          <w:color w:val="000000"/>
          <w:kern w:val="0"/>
          <w:sz w:val="18"/>
          <w:szCs w:val="18"/>
          <w:shd w:val="clear" w:color="auto" w:fill="FFFFFF"/>
        </w:rPr>
        <w:t xml:space="preserve"> </w:t>
      </w:r>
      <w:r w:rsidRPr="00BC6733">
        <w:rPr>
          <w:rFonts w:ascii="Arial" w:eastAsia="微软雅黑" w:hAnsi="Arial" w:cs="Arial" w:hint="eastAsia"/>
          <w:color w:val="000000"/>
          <w:kern w:val="0"/>
          <w:sz w:val="18"/>
          <w:szCs w:val="18"/>
          <w:shd w:val="clear" w:color="auto" w:fill="FFFFFF"/>
        </w:rPr>
        <w:t>可以考虑缩短显色时间，或降低二抗浓度。另外，选择适当强度的洗涤液，或延长洗涤时间也会有所帮助。</w:t>
      </w:r>
    </w:p>
    <w:p w14:paraId="3B052C79" w14:textId="6C2E8CF8" w:rsidR="00BC6733" w:rsidRPr="00BC6733" w:rsidRDefault="00BC6733" w:rsidP="00601579">
      <w:pPr>
        <w:widowControl/>
        <w:spacing w:line="360" w:lineRule="exact"/>
        <w:ind w:left="270" w:hangingChars="150" w:hanging="270"/>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c.</w:t>
      </w:r>
      <w:r w:rsidR="00601579">
        <w:rPr>
          <w:rFonts w:ascii="Arial" w:eastAsia="微软雅黑" w:hAnsi="Arial" w:cs="Arial"/>
          <w:color w:val="000000"/>
          <w:kern w:val="0"/>
          <w:sz w:val="18"/>
          <w:szCs w:val="18"/>
          <w:shd w:val="clear" w:color="auto" w:fill="FFFFFF"/>
        </w:rPr>
        <w:t xml:space="preserve"> </w:t>
      </w:r>
      <w:r w:rsidRPr="00BC6733">
        <w:rPr>
          <w:rFonts w:ascii="Arial" w:eastAsia="微软雅黑" w:hAnsi="Arial" w:cs="Arial" w:hint="eastAsia"/>
          <w:color w:val="000000"/>
          <w:kern w:val="0"/>
          <w:sz w:val="18"/>
          <w:szCs w:val="18"/>
          <w:shd w:val="clear" w:color="auto" w:fill="FFFFFF"/>
        </w:rPr>
        <w:t>可考虑</w:t>
      </w:r>
      <w:r w:rsidRPr="00BC6733">
        <w:rPr>
          <w:rFonts w:ascii="Arial" w:eastAsia="微软雅黑" w:hAnsi="Arial" w:cs="Arial" w:hint="eastAsia"/>
          <w:color w:val="000000"/>
          <w:kern w:val="0"/>
          <w:sz w:val="18"/>
          <w:szCs w:val="18"/>
          <w:shd w:val="clear" w:color="auto" w:fill="FFFFFF"/>
        </w:rPr>
        <w:t>TMB</w:t>
      </w:r>
      <w:r w:rsidRPr="00BC6733">
        <w:rPr>
          <w:rFonts w:ascii="Arial" w:eastAsia="微软雅黑" w:hAnsi="Arial" w:cs="Arial" w:hint="eastAsia"/>
          <w:color w:val="000000"/>
          <w:kern w:val="0"/>
          <w:sz w:val="18"/>
          <w:szCs w:val="18"/>
          <w:shd w:val="clear" w:color="auto" w:fill="FFFFFF"/>
        </w:rPr>
        <w:t>底物本身反应过于强烈。为避免沉淀产生，可在终止反应后马上读数，或者进一步稀释一抗和</w:t>
      </w:r>
      <w:r w:rsidRPr="00BC6733">
        <w:rPr>
          <w:rFonts w:ascii="Arial" w:eastAsia="微软雅黑" w:hAnsi="Arial" w:cs="Arial" w:hint="eastAsia"/>
          <w:color w:val="000000"/>
          <w:kern w:val="0"/>
          <w:sz w:val="18"/>
          <w:szCs w:val="18"/>
          <w:shd w:val="clear" w:color="auto" w:fill="FFFFFF"/>
        </w:rPr>
        <w:t>/</w:t>
      </w:r>
      <w:r w:rsidRPr="00BC6733">
        <w:rPr>
          <w:rFonts w:ascii="Arial" w:eastAsia="微软雅黑" w:hAnsi="Arial" w:cs="Arial" w:hint="eastAsia"/>
          <w:color w:val="000000"/>
          <w:kern w:val="0"/>
          <w:sz w:val="18"/>
          <w:szCs w:val="18"/>
          <w:shd w:val="clear" w:color="auto" w:fill="FFFFFF"/>
        </w:rPr>
        <w:t>或</w:t>
      </w:r>
      <w:r w:rsidRPr="00BC6733">
        <w:rPr>
          <w:rFonts w:ascii="Arial" w:eastAsia="微软雅黑" w:hAnsi="Arial" w:cs="Arial" w:hint="eastAsia"/>
          <w:color w:val="000000"/>
          <w:kern w:val="0"/>
          <w:sz w:val="18"/>
          <w:szCs w:val="18"/>
          <w:shd w:val="clear" w:color="auto" w:fill="FFFFFF"/>
        </w:rPr>
        <w:t>HRP</w:t>
      </w:r>
      <w:r w:rsidRPr="00BC6733">
        <w:rPr>
          <w:rFonts w:ascii="Arial" w:eastAsia="微软雅黑" w:hAnsi="Arial" w:cs="Arial" w:hint="eastAsia"/>
          <w:color w:val="000000"/>
          <w:kern w:val="0"/>
          <w:sz w:val="18"/>
          <w:szCs w:val="18"/>
          <w:shd w:val="clear" w:color="auto" w:fill="FFFFFF"/>
        </w:rPr>
        <w:t>结合物。</w:t>
      </w:r>
    </w:p>
    <w:p w14:paraId="5087F3E6" w14:textId="36A41516" w:rsidR="00BC6733" w:rsidRPr="00BC6733" w:rsidRDefault="00BC6733" w:rsidP="00BC6733">
      <w:pPr>
        <w:widowControl/>
        <w:spacing w:line="360" w:lineRule="exact"/>
        <w:jc w:val="left"/>
        <w:rPr>
          <w:rFonts w:ascii="Arial" w:eastAsia="微软雅黑" w:hAnsi="Arial" w:cs="Arial" w:hint="eastAsia"/>
          <w:color w:val="000000"/>
          <w:kern w:val="0"/>
          <w:sz w:val="18"/>
          <w:szCs w:val="18"/>
          <w:shd w:val="clear" w:color="auto" w:fill="FFFFFF"/>
        </w:rPr>
      </w:pPr>
      <w:r w:rsidRPr="00BC6733">
        <w:rPr>
          <w:rFonts w:ascii="Arial" w:eastAsia="微软雅黑" w:hAnsi="Arial" w:cs="Arial" w:hint="eastAsia"/>
          <w:color w:val="000000"/>
          <w:kern w:val="0"/>
          <w:sz w:val="18"/>
          <w:szCs w:val="18"/>
          <w:shd w:val="clear" w:color="auto" w:fill="FFFFFF"/>
        </w:rPr>
        <w:t xml:space="preserve">2. </w:t>
      </w:r>
      <w:r w:rsidRPr="00BC6733">
        <w:rPr>
          <w:rFonts w:ascii="Arial" w:eastAsia="微软雅黑" w:hAnsi="Arial" w:cs="Arial" w:hint="eastAsia"/>
          <w:color w:val="000000"/>
          <w:kern w:val="0"/>
          <w:sz w:val="18"/>
          <w:szCs w:val="18"/>
          <w:shd w:val="clear" w:color="auto" w:fill="FFFFFF"/>
        </w:rPr>
        <w:t>没有显色或显色太弱</w:t>
      </w:r>
      <w:r w:rsidR="00601579">
        <w:rPr>
          <w:rFonts w:ascii="Arial" w:eastAsia="微软雅黑" w:hAnsi="Arial" w:cs="Arial" w:hint="eastAsia"/>
          <w:color w:val="000000"/>
          <w:kern w:val="0"/>
          <w:sz w:val="18"/>
          <w:szCs w:val="18"/>
          <w:shd w:val="clear" w:color="auto" w:fill="FFFFFF"/>
        </w:rPr>
        <w:t>。</w:t>
      </w:r>
    </w:p>
    <w:p w14:paraId="0AA4A582" w14:textId="43D9A5FA" w:rsidR="00BC6733" w:rsidRPr="00BC6733" w:rsidRDefault="00BC6733" w:rsidP="00BC6733">
      <w:pPr>
        <w:widowControl/>
        <w:spacing w:line="360" w:lineRule="exact"/>
        <w:ind w:left="270" w:hangingChars="150" w:hanging="270"/>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 xml:space="preserve">a. </w:t>
      </w:r>
      <w:r w:rsidRPr="00BC6733">
        <w:rPr>
          <w:rFonts w:ascii="Arial" w:eastAsia="微软雅黑" w:hAnsi="Arial" w:cs="Arial" w:hint="eastAsia"/>
          <w:color w:val="000000"/>
          <w:kern w:val="0"/>
          <w:sz w:val="18"/>
          <w:szCs w:val="18"/>
          <w:shd w:val="clear" w:color="auto" w:fill="FFFFFF"/>
        </w:rPr>
        <w:t>适当提高一抗或二抗的浓度。检测二抗效果，滴一滴稀释二抗在离心管内，检测二抗是否被正常显色。</w:t>
      </w:r>
    </w:p>
    <w:p w14:paraId="696E35BB" w14:textId="104A439B" w:rsidR="00BC6733" w:rsidRPr="00BC6733" w:rsidRDefault="00BC6733" w:rsidP="00BC6733">
      <w:pPr>
        <w:widowControl/>
        <w:spacing w:line="360" w:lineRule="exact"/>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 xml:space="preserve">b. </w:t>
      </w:r>
      <w:r w:rsidRPr="00BC6733">
        <w:rPr>
          <w:rFonts w:ascii="Arial" w:eastAsia="微软雅黑" w:hAnsi="Arial" w:cs="Arial" w:hint="eastAsia"/>
          <w:color w:val="000000"/>
          <w:kern w:val="0"/>
          <w:sz w:val="18"/>
          <w:szCs w:val="18"/>
          <w:shd w:val="clear" w:color="auto" w:fill="FFFFFF"/>
        </w:rPr>
        <w:t>可以考虑使用更灵敏的放大检测体系，如使用生物素检测体系。</w:t>
      </w:r>
    </w:p>
    <w:p w14:paraId="4410280A" w14:textId="0C104982" w:rsidR="00BC6733" w:rsidRPr="00BC6733" w:rsidRDefault="00BC6733" w:rsidP="00BC6733">
      <w:pPr>
        <w:widowControl/>
        <w:spacing w:line="360" w:lineRule="exact"/>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 xml:space="preserve">c. </w:t>
      </w:r>
      <w:r w:rsidRPr="00BC6733">
        <w:rPr>
          <w:rFonts w:ascii="Arial" w:eastAsia="微软雅黑" w:hAnsi="Arial" w:cs="Arial" w:hint="eastAsia"/>
          <w:color w:val="000000"/>
          <w:kern w:val="0"/>
          <w:sz w:val="18"/>
          <w:szCs w:val="18"/>
          <w:shd w:val="clear" w:color="auto" w:fill="FFFFFF"/>
        </w:rPr>
        <w:t>可以适当延长显色时间。</w:t>
      </w:r>
    </w:p>
    <w:p w14:paraId="3ADCF10F" w14:textId="44348272" w:rsidR="00BC6733" w:rsidRPr="00BC6733" w:rsidRDefault="00BC6733" w:rsidP="00BC6733">
      <w:pPr>
        <w:widowControl/>
        <w:spacing w:line="360" w:lineRule="exact"/>
        <w:ind w:left="270" w:hangingChars="150" w:hanging="270"/>
        <w:jc w:val="left"/>
        <w:rPr>
          <w:rFonts w:ascii="Arial" w:eastAsia="微软雅黑" w:hAnsi="Arial" w:cs="Arial"/>
          <w:color w:val="000000"/>
          <w:kern w:val="0"/>
          <w:sz w:val="18"/>
          <w:szCs w:val="18"/>
          <w:shd w:val="clear" w:color="auto" w:fill="FFFFFF"/>
        </w:rPr>
      </w:pPr>
      <w:r>
        <w:rPr>
          <w:rFonts w:ascii="Arial" w:eastAsia="微软雅黑" w:hAnsi="Arial" w:cs="Arial"/>
          <w:color w:val="000000"/>
          <w:kern w:val="0"/>
          <w:sz w:val="18"/>
          <w:szCs w:val="18"/>
          <w:shd w:val="clear" w:color="auto" w:fill="FFFFFF"/>
        </w:rPr>
        <w:t>d.</w:t>
      </w:r>
      <w:r w:rsidR="00601579">
        <w:rPr>
          <w:rFonts w:ascii="Arial" w:eastAsia="微软雅黑" w:hAnsi="Arial" w:cs="Arial"/>
          <w:color w:val="000000"/>
          <w:kern w:val="0"/>
          <w:sz w:val="18"/>
          <w:szCs w:val="18"/>
          <w:shd w:val="clear" w:color="auto" w:fill="FFFFFF"/>
        </w:rPr>
        <w:t xml:space="preserve"> </w:t>
      </w:r>
      <w:r w:rsidRPr="00BC6733">
        <w:rPr>
          <w:rFonts w:ascii="Arial" w:eastAsia="微软雅黑" w:hAnsi="Arial" w:cs="Arial" w:hint="eastAsia"/>
          <w:color w:val="000000"/>
          <w:kern w:val="0"/>
          <w:sz w:val="18"/>
          <w:szCs w:val="18"/>
          <w:shd w:val="clear" w:color="auto" w:fill="FFFFFF"/>
        </w:rPr>
        <w:t>可以考虑更换效果更好的一抗或</w:t>
      </w:r>
      <w:r w:rsidRPr="00BC6733">
        <w:rPr>
          <w:rFonts w:ascii="Arial" w:eastAsia="微软雅黑" w:hAnsi="Arial" w:cs="Arial" w:hint="eastAsia"/>
          <w:color w:val="000000"/>
          <w:kern w:val="0"/>
          <w:sz w:val="18"/>
          <w:szCs w:val="18"/>
          <w:shd w:val="clear" w:color="auto" w:fill="FFFFFF"/>
        </w:rPr>
        <w:t>ELISA</w:t>
      </w:r>
      <w:r w:rsidRPr="00BC6733">
        <w:rPr>
          <w:rFonts w:ascii="Arial" w:eastAsia="微软雅黑" w:hAnsi="Arial" w:cs="Arial" w:hint="eastAsia"/>
          <w:color w:val="000000"/>
          <w:kern w:val="0"/>
          <w:sz w:val="18"/>
          <w:szCs w:val="18"/>
          <w:shd w:val="clear" w:color="auto" w:fill="FFFFFF"/>
        </w:rPr>
        <w:t>试剂盒。</w:t>
      </w:r>
    </w:p>
    <w:p w14:paraId="099C2279" w14:textId="14B64D3F" w:rsidR="00FF124F" w:rsidRPr="00FF124F" w:rsidRDefault="00FF124F" w:rsidP="00BC6733">
      <w:pPr>
        <w:pStyle w:val="Default"/>
        <w:spacing w:line="360" w:lineRule="exact"/>
        <w:rPr>
          <w:rFonts w:eastAsia="微软雅黑"/>
          <w:b/>
          <w:bCs/>
          <w:color w:val="000000" w:themeColor="text1"/>
          <w:sz w:val="21"/>
          <w:szCs w:val="21"/>
        </w:rPr>
      </w:pPr>
      <w:r w:rsidRPr="00FF124F">
        <w:rPr>
          <w:rFonts w:eastAsia="微软雅黑"/>
          <w:b/>
          <w:bCs/>
          <w:color w:val="000000" w:themeColor="text1"/>
          <w:sz w:val="21"/>
          <w:szCs w:val="21"/>
        </w:rPr>
        <w:t>保存条件</w:t>
      </w:r>
    </w:p>
    <w:p w14:paraId="5C46707E" w14:textId="22C3928B" w:rsidR="007802E7" w:rsidRDefault="00FF124F" w:rsidP="00BC6733">
      <w:pPr>
        <w:pStyle w:val="Default"/>
        <w:spacing w:line="360" w:lineRule="exact"/>
        <w:rPr>
          <w:rFonts w:eastAsia="Meiryo" w:cstheme="minorHAnsi"/>
          <w:color w:val="000000" w:themeColor="text1"/>
          <w:szCs w:val="21"/>
        </w:rPr>
      </w:pPr>
      <w:r w:rsidRPr="00FF124F">
        <w:rPr>
          <w:rFonts w:eastAsia="微软雅黑"/>
          <w:sz w:val="18"/>
          <w:szCs w:val="18"/>
          <w:shd w:val="clear" w:color="auto" w:fill="FFFFFF"/>
        </w:rPr>
        <w:t>2-8°C</w:t>
      </w:r>
      <w:r w:rsidR="00BC6733">
        <w:rPr>
          <w:rFonts w:eastAsia="微软雅黑" w:hint="eastAsia"/>
          <w:sz w:val="18"/>
          <w:szCs w:val="18"/>
          <w:shd w:val="clear" w:color="auto" w:fill="FFFFFF"/>
        </w:rPr>
        <w:t>、避光。</w:t>
      </w:r>
    </w:p>
    <w:p w14:paraId="335F0A2F" w14:textId="4B161F1F" w:rsidR="007802E7" w:rsidRPr="00BC6733" w:rsidRDefault="00BC6733" w:rsidP="00253DEA">
      <w:pPr>
        <w:autoSpaceDE w:val="0"/>
        <w:autoSpaceDN w:val="0"/>
        <w:adjustRightInd w:val="0"/>
        <w:spacing w:line="320" w:lineRule="exact"/>
        <w:rPr>
          <w:rFonts w:ascii="Arial" w:eastAsia="微软雅黑" w:hAnsi="Arial" w:cs="Arial"/>
          <w:b/>
          <w:bCs/>
          <w:color w:val="000000" w:themeColor="text1"/>
          <w:kern w:val="0"/>
          <w:szCs w:val="21"/>
        </w:rPr>
      </w:pPr>
      <w:r w:rsidRPr="00BC6733">
        <w:rPr>
          <w:rFonts w:ascii="Arial" w:eastAsia="微软雅黑" w:hAnsi="Arial" w:cs="Arial"/>
          <w:b/>
          <w:bCs/>
          <w:color w:val="000000" w:themeColor="text1"/>
          <w:kern w:val="0"/>
          <w:szCs w:val="21"/>
        </w:rPr>
        <w:t>产品仅供科学研究</w:t>
      </w:r>
      <w:r w:rsidRPr="00BC6733">
        <w:rPr>
          <w:rFonts w:ascii="Arial" w:eastAsia="微软雅黑" w:hAnsi="Arial" w:cs="Arial"/>
          <w:b/>
          <w:bCs/>
          <w:color w:val="000000" w:themeColor="text1"/>
          <w:kern w:val="0"/>
          <w:szCs w:val="21"/>
        </w:rPr>
        <w:t xml:space="preserve"> </w:t>
      </w:r>
      <w:r w:rsidRPr="00BC6733">
        <w:rPr>
          <w:rFonts w:ascii="Arial" w:eastAsia="微软雅黑" w:hAnsi="Arial" w:cs="Arial"/>
          <w:b/>
          <w:bCs/>
          <w:color w:val="000000" w:themeColor="text1"/>
          <w:kern w:val="0"/>
          <w:szCs w:val="21"/>
        </w:rPr>
        <w:t>禁止用于临床诊断</w:t>
      </w:r>
    </w:p>
    <w:p w14:paraId="634F031A" w14:textId="080F0B63" w:rsidR="00D43E94" w:rsidRPr="00253DEA" w:rsidRDefault="00D43E94" w:rsidP="00601579">
      <w:pPr>
        <w:autoSpaceDE w:val="0"/>
        <w:autoSpaceDN w:val="0"/>
        <w:adjustRightInd w:val="0"/>
        <w:spacing w:line="320" w:lineRule="exact"/>
        <w:jc w:val="left"/>
        <w:rPr>
          <w:rFonts w:eastAsia="Meiryo" w:cstheme="minorHAnsi"/>
          <w:b/>
          <w:bCs/>
          <w:color w:val="000000" w:themeColor="text1"/>
          <w:sz w:val="28"/>
          <w:szCs w:val="28"/>
          <w:shd w:val="clear" w:color="auto" w:fill="FCFDFD"/>
        </w:rPr>
      </w:pPr>
      <w:r w:rsidRPr="00BC6733">
        <w:rPr>
          <w:rFonts w:ascii="Arial" w:eastAsia="微软雅黑" w:hAnsi="Arial" w:cs="Arial"/>
          <w:b/>
          <w:bCs/>
          <w:color w:val="000000" w:themeColor="text1"/>
          <w:kern w:val="0"/>
          <w:sz w:val="18"/>
          <w:szCs w:val="18"/>
        </w:rPr>
        <w:t xml:space="preserve">For Research Use Only. Not </w:t>
      </w:r>
      <w:proofErr w:type="gramStart"/>
      <w:r w:rsidRPr="00BC6733">
        <w:rPr>
          <w:rFonts w:ascii="Arial" w:eastAsia="微软雅黑" w:hAnsi="Arial" w:cs="Arial"/>
          <w:b/>
          <w:bCs/>
          <w:color w:val="000000" w:themeColor="text1"/>
          <w:kern w:val="0"/>
          <w:sz w:val="18"/>
          <w:szCs w:val="18"/>
        </w:rPr>
        <w:t>For</w:t>
      </w:r>
      <w:proofErr w:type="gramEnd"/>
      <w:r w:rsidRPr="00BC6733">
        <w:rPr>
          <w:rFonts w:ascii="Arial" w:eastAsia="微软雅黑" w:hAnsi="Arial" w:cs="Arial"/>
          <w:b/>
          <w:bCs/>
          <w:color w:val="000000" w:themeColor="text1"/>
          <w:kern w:val="0"/>
          <w:sz w:val="18"/>
          <w:szCs w:val="18"/>
        </w:rPr>
        <w:t xml:space="preserve"> Use In Diagnostic Procedures.</w:t>
      </w:r>
    </w:p>
    <w:sectPr w:rsidR="00D43E94" w:rsidRPr="00253DEA" w:rsidSect="009D0DB4">
      <w:footerReference w:type="default" r:id="rId11"/>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CF34" w14:textId="77777777" w:rsidR="00C15956" w:rsidRDefault="00C15956" w:rsidP="0065435B">
      <w:r>
        <w:separator/>
      </w:r>
    </w:p>
  </w:endnote>
  <w:endnote w:type="continuationSeparator" w:id="0">
    <w:p w14:paraId="76E915D6" w14:textId="77777777" w:rsidR="00C15956" w:rsidRDefault="00C15956"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altName w:val="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F5_CNKI">
    <w:panose1 w:val="02000500000000000000"/>
    <w:charset w:val="86"/>
    <w:family w:val="auto"/>
    <w:pitch w:val="variable"/>
    <w:sig w:usb0="80000027" w:usb1="180F0000" w:usb2="00000010" w:usb3="00000000" w:csb0="00040003"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405C" w14:textId="77777777" w:rsidR="00C15956" w:rsidRDefault="00C15956" w:rsidP="0065435B">
      <w:r>
        <w:separator/>
      </w:r>
    </w:p>
  </w:footnote>
  <w:footnote w:type="continuationSeparator" w:id="0">
    <w:p w14:paraId="799DBDE0" w14:textId="77777777" w:rsidR="00C15956" w:rsidRDefault="00C15956"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0"/>
  </w:num>
  <w:num w:numId="4">
    <w:abstractNumId w:val="8"/>
  </w:num>
  <w:num w:numId="5">
    <w:abstractNumId w:val="6"/>
  </w:num>
  <w:num w:numId="6">
    <w:abstractNumId w:val="5"/>
  </w:num>
  <w:num w:numId="7">
    <w:abstractNumId w:val="11"/>
  </w:num>
  <w:num w:numId="8">
    <w:abstractNumId w:val="9"/>
  </w:num>
  <w:num w:numId="9">
    <w:abstractNumId w:val="7"/>
  </w:num>
  <w:num w:numId="10">
    <w:abstractNumId w:val="3"/>
  </w:num>
  <w:num w:numId="11">
    <w:abstractNumId w:val="12"/>
  </w:num>
  <w:num w:numId="12">
    <w:abstractNumId w:val="0"/>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71EFE"/>
    <w:rsid w:val="0009712E"/>
    <w:rsid w:val="000A4EB5"/>
    <w:rsid w:val="000A61A3"/>
    <w:rsid w:val="000B7599"/>
    <w:rsid w:val="000E32A6"/>
    <w:rsid w:val="000E4C23"/>
    <w:rsid w:val="000E4FDB"/>
    <w:rsid w:val="00102361"/>
    <w:rsid w:val="00127B11"/>
    <w:rsid w:val="00127CAE"/>
    <w:rsid w:val="00143960"/>
    <w:rsid w:val="00155301"/>
    <w:rsid w:val="0016763B"/>
    <w:rsid w:val="001815CA"/>
    <w:rsid w:val="001958C9"/>
    <w:rsid w:val="001A3463"/>
    <w:rsid w:val="001C44E7"/>
    <w:rsid w:val="00253DEA"/>
    <w:rsid w:val="002611E4"/>
    <w:rsid w:val="0028529B"/>
    <w:rsid w:val="00290347"/>
    <w:rsid w:val="002B464F"/>
    <w:rsid w:val="002D0290"/>
    <w:rsid w:val="002D5E46"/>
    <w:rsid w:val="00311F60"/>
    <w:rsid w:val="00371A2F"/>
    <w:rsid w:val="0038799B"/>
    <w:rsid w:val="003A58DA"/>
    <w:rsid w:val="003C4ED7"/>
    <w:rsid w:val="00404D1E"/>
    <w:rsid w:val="004169FA"/>
    <w:rsid w:val="0041783B"/>
    <w:rsid w:val="00474083"/>
    <w:rsid w:val="00475678"/>
    <w:rsid w:val="0049205D"/>
    <w:rsid w:val="004A1338"/>
    <w:rsid w:val="004D158E"/>
    <w:rsid w:val="00523F89"/>
    <w:rsid w:val="00552AD6"/>
    <w:rsid w:val="00565CE3"/>
    <w:rsid w:val="00571FEB"/>
    <w:rsid w:val="005C746D"/>
    <w:rsid w:val="005D4CF8"/>
    <w:rsid w:val="005F08A2"/>
    <w:rsid w:val="00601579"/>
    <w:rsid w:val="00623478"/>
    <w:rsid w:val="00643D37"/>
    <w:rsid w:val="0065435B"/>
    <w:rsid w:val="00667AB6"/>
    <w:rsid w:val="00687B9B"/>
    <w:rsid w:val="00690FB9"/>
    <w:rsid w:val="00695F96"/>
    <w:rsid w:val="006A0154"/>
    <w:rsid w:val="006D2670"/>
    <w:rsid w:val="006E5715"/>
    <w:rsid w:val="0072331A"/>
    <w:rsid w:val="00754FC0"/>
    <w:rsid w:val="0077383D"/>
    <w:rsid w:val="007802E7"/>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D0DB4"/>
    <w:rsid w:val="009E39D2"/>
    <w:rsid w:val="009E702B"/>
    <w:rsid w:val="00A156D2"/>
    <w:rsid w:val="00A27431"/>
    <w:rsid w:val="00A34E28"/>
    <w:rsid w:val="00A42706"/>
    <w:rsid w:val="00A42A9B"/>
    <w:rsid w:val="00A75227"/>
    <w:rsid w:val="00A859E0"/>
    <w:rsid w:val="00AD1737"/>
    <w:rsid w:val="00AE3217"/>
    <w:rsid w:val="00B25625"/>
    <w:rsid w:val="00BA21D5"/>
    <w:rsid w:val="00BC63B3"/>
    <w:rsid w:val="00BC6733"/>
    <w:rsid w:val="00C15956"/>
    <w:rsid w:val="00C37C0A"/>
    <w:rsid w:val="00C47EBC"/>
    <w:rsid w:val="00C51F22"/>
    <w:rsid w:val="00C6161A"/>
    <w:rsid w:val="00CA656E"/>
    <w:rsid w:val="00CD6CD3"/>
    <w:rsid w:val="00D43E94"/>
    <w:rsid w:val="00D45EF4"/>
    <w:rsid w:val="00D77AE7"/>
    <w:rsid w:val="00DB7A57"/>
    <w:rsid w:val="00DE2BC7"/>
    <w:rsid w:val="00DF102E"/>
    <w:rsid w:val="00DF1928"/>
    <w:rsid w:val="00DF1E19"/>
    <w:rsid w:val="00DF27D0"/>
    <w:rsid w:val="00E76797"/>
    <w:rsid w:val="00EF1059"/>
    <w:rsid w:val="00EF44C4"/>
    <w:rsid w:val="00F205CE"/>
    <w:rsid w:val="00F944FB"/>
    <w:rsid w:val="00FE2E98"/>
    <w:rsid w:val="00FF124F"/>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semiHidden/>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271548032">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35</cp:revision>
  <cp:lastPrinted>2021-02-23T02:34:00Z</cp:lastPrinted>
  <dcterms:created xsi:type="dcterms:W3CDTF">2014-09-10T07:38:00Z</dcterms:created>
  <dcterms:modified xsi:type="dcterms:W3CDTF">2021-02-23T02:35:00Z</dcterms:modified>
</cp:coreProperties>
</file>